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25" w:rsidRPr="00860BFC" w:rsidRDefault="00A43125" w:rsidP="00A43125">
      <w:pPr>
        <w:spacing w:before="375" w:after="100" w:afterAutospacing="1" w:line="288" w:lineRule="atLeast"/>
        <w:jc w:val="center"/>
        <w:outlineLvl w:val="3"/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</w:pPr>
      <w:proofErr w:type="spellStart"/>
      <w:r w:rsidRPr="00860BFC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>Vocabulaire</w:t>
      </w:r>
      <w:proofErr w:type="spellEnd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 xml:space="preserve"> de la </w:t>
      </w:r>
      <w:proofErr w:type="spellStart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>presse</w:t>
      </w:r>
      <w:proofErr w:type="spellEnd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 xml:space="preserve"> </w:t>
      </w:r>
      <w:proofErr w:type="gramStart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>et</w:t>
      </w:r>
      <w:proofErr w:type="gramEnd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 xml:space="preserve"> du </w:t>
      </w:r>
      <w:proofErr w:type="spellStart"/>
      <w:r w:rsidR="00E74145">
        <w:rPr>
          <w:rFonts w:eastAsia="Times New Roman" w:cstheme="minorHAnsi"/>
          <w:b/>
          <w:bCs/>
          <w:color w:val="000000"/>
          <w:sz w:val="40"/>
          <w:szCs w:val="40"/>
          <w:lang w:val="en-US" w:eastAsia="fr-FR"/>
        </w:rPr>
        <w:t>journalisme</w:t>
      </w:r>
      <w:proofErr w:type="spellEnd"/>
    </w:p>
    <w:p w:rsidR="00A8455E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Angle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Façon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traiter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sujet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déterminera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 plan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l'article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exemple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on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peut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traiter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d'un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conflit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social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partir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différents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points de </w:t>
      </w:r>
      <w:proofErr w:type="spellStart"/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: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celui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pouvoirs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publics,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syndicats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usagers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, etc.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Billet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Court article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commentaire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donnant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vision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personnelle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piquante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humoristique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d’un fait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d’actualité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476808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Bouclage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Date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limite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partir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laquelle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il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n’est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plus possible de modifier 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contenu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d’une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publication</w:t>
      </w:r>
      <w:r w:rsidR="00476808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Chapô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: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Texte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d'introduction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qui «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coiffe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»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article,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généralement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présenté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dans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typographie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plus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grosse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et en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gras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Correspondant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Journaliste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détaché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sa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rédaction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son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agence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soit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dans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agence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régionale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soit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l’étranger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Il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suit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l'actualité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 terrain et en rend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compte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régulièrement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Couvrir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Suivre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événement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traiter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information.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exemple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, 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couvrir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les sports</w:t>
      </w:r>
      <w:r w:rsidR="00F53597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  <w:proofErr w:type="gramEnd"/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Déontologie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Ensemble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règles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morales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des devoirs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d'une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profession. Les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journalistes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français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doivent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respecter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«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Charte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</w:t>
      </w:r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es devoirs 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professionnels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»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Dépêche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information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rédigée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diffusée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agence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presse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Édito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rial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Rédigé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par 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rédacteur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en chef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directeur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rédaction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l'éditorial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est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texte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réflexion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commentaire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en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réaction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actualité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donnée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pour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annoncer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article.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Il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reflète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l'orientation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les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valeurs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la publication.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Enquête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: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Article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ayant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pour but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d’apporter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informations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approfondies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sujet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précis.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L’enquête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peut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révéler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longue,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s’appuie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sources protégées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et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peut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être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entravée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ceux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n’ont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pas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intérêt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vérité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soit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divulguée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Fait </w:t>
      </w: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divers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Événement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plus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moins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important qui ne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relève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l'actualité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mondiale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politique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l'économie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lastRenderedPageBreak/>
        <w:t>Interview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Technique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journalistique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consiste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interroger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quelqu’un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représentatif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sujet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susceptible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d’apporter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informations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pertinentes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Légende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Texte</w:t>
      </w:r>
      <w:proofErr w:type="spellEnd"/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court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accompagnant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photo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dessin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visant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lui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donner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sens.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 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Marronnier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S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ujet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revient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façon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cyclique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au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fil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saisons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Ours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: 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L</w:t>
      </w:r>
      <w:r w:rsidR="00E74145">
        <w:rPr>
          <w:rFonts w:eastAsia="Times New Roman" w:cstheme="minorHAnsi"/>
          <w:color w:val="000000"/>
          <w:sz w:val="27"/>
          <w:szCs w:val="27"/>
          <w:lang w:val="en-US" w:eastAsia="fr-FR"/>
        </w:rPr>
        <w:t>'ours</w:t>
      </w:r>
      <w:proofErr w:type="spellEnd"/>
      <w:r w:rsidR="00E7414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="00E74145">
        <w:rPr>
          <w:rFonts w:eastAsia="Times New Roman" w:cstheme="minorHAnsi"/>
          <w:color w:val="000000"/>
          <w:sz w:val="27"/>
          <w:szCs w:val="27"/>
          <w:lang w:val="en-US" w:eastAsia="fr-FR"/>
        </w:rPr>
        <w:t>désigne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l'endroit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où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sont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répertoriés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 nom du journal et son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adresse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le nom du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directeur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la publication (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responsable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du journal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devant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loi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),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celui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responsables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rubriques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parfois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collaborateurs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(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rédacteurs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secrétaires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graphiques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équipe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commerciale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administrative et technique…)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celui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l’imprimeur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860BFC" w:rsidRDefault="00EF7D56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Pige</w:t>
      </w:r>
      <w:proofErr w:type="spellEnd"/>
      <w:r w:rsidR="00A43125"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: </w:t>
      </w:r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M</w:t>
      </w:r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ode de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rémunération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d'un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journaliste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pigiste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payé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la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ligne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="00A43125"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l'article</w:t>
      </w:r>
      <w:proofErr w:type="spellEnd"/>
      <w:r w:rsidR="00F53597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Rédacteur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 xml:space="preserve"> en </w:t>
      </w: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chef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E74145">
        <w:rPr>
          <w:rFonts w:eastAsia="Times New Roman" w:cstheme="minorHAnsi"/>
          <w:color w:val="000000"/>
          <w:sz w:val="27"/>
          <w:szCs w:val="27"/>
          <w:lang w:val="en-US" w:eastAsia="fr-FR"/>
        </w:rPr>
        <w:t>J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ournali</w:t>
      </w:r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ste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responsable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d'une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redaction.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Autorité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suprême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après 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directeur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rédaction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et</w:t>
      </w:r>
      <w:proofErr w:type="gram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directeur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publication,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représentant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légal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du journal.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Rubrique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Ensemble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d'articles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réguliers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couvrant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plusieurs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aspects d'un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même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domaine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  <w:proofErr w:type="gram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Par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exemple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rubrique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sports</w:t>
      </w:r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  <w:proofErr w:type="gram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Scoop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Information exclusive,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c'est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-à-dire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que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l'on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est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seul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posséder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Tirage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Nombre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d'exemplaires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imprimés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. </w:t>
      </w:r>
    </w:p>
    <w:p w:rsidR="00A43125" w:rsidRPr="00A43125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Titraille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Ensemble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tous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les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titres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(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sous-titre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surtitre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éventuellement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chapô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légende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) qui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contribuent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à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l’identité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visuelle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et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lisibilité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du journal.</w:t>
      </w:r>
    </w:p>
    <w:p w:rsidR="00A43125" w:rsidRPr="00860BFC" w:rsidRDefault="00A43125" w:rsidP="008B643C">
      <w:pPr>
        <w:spacing w:before="375" w:after="100" w:afterAutospacing="1" w:line="288" w:lineRule="atLeast"/>
        <w:jc w:val="both"/>
        <w:outlineLvl w:val="3"/>
        <w:rPr>
          <w:rFonts w:eastAsia="Times New Roman" w:cstheme="minorHAnsi"/>
          <w:color w:val="000000"/>
          <w:sz w:val="27"/>
          <w:szCs w:val="27"/>
          <w:lang w:val="en-US" w:eastAsia="fr-FR"/>
        </w:rPr>
      </w:pPr>
      <w:proofErr w:type="spellStart"/>
      <w:proofErr w:type="gramStart"/>
      <w:r w:rsidRPr="00A43125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Une</w:t>
      </w:r>
      <w:proofErr w:type="spell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val="en-US" w:eastAsia="fr-FR"/>
        </w:rPr>
        <w:t> </w:t>
      </w:r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860BFC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Première page d'un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quotidien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: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véritable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vitrine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elle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doit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véhiculer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outre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la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ou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les information(s)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capitales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l'image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du journal tout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entier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, et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donner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envie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 xml:space="preserve"> de </w:t>
      </w:r>
      <w:proofErr w:type="spellStart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l'acheter</w:t>
      </w:r>
      <w:proofErr w:type="spellEnd"/>
      <w:r w:rsidRPr="00A43125">
        <w:rPr>
          <w:rFonts w:eastAsia="Times New Roman" w:cstheme="minorHAnsi"/>
          <w:color w:val="000000"/>
          <w:sz w:val="27"/>
          <w:szCs w:val="27"/>
          <w:lang w:val="en-US" w:eastAsia="fr-FR"/>
        </w:rPr>
        <w:t>.</w:t>
      </w:r>
    </w:p>
    <w:p w:rsidR="00EF7D56" w:rsidRPr="00A43125" w:rsidRDefault="00EF7D56" w:rsidP="00A43125">
      <w:pPr>
        <w:spacing w:before="375" w:after="100" w:afterAutospacing="1" w:line="288" w:lineRule="atLeast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 xml:space="preserve">Question </w:t>
      </w:r>
      <w:proofErr w:type="spellStart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>que</w:t>
      </w:r>
      <w:proofErr w:type="spellEnd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 xml:space="preserve"> je </w:t>
      </w:r>
      <w:proofErr w:type="spellStart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>souhaite</w:t>
      </w:r>
      <w:proofErr w:type="spellEnd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 xml:space="preserve"> poser au </w:t>
      </w:r>
      <w:proofErr w:type="spellStart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>rédacteur</w:t>
      </w:r>
      <w:proofErr w:type="spellEnd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 xml:space="preserve"> de Midi-</w:t>
      </w:r>
      <w:proofErr w:type="spellStart"/>
      <w:r w:rsidRPr="00860BFC">
        <w:rPr>
          <w:rFonts w:eastAsia="Times New Roman" w:cstheme="minorHAnsi"/>
          <w:b/>
          <w:color w:val="000000"/>
          <w:sz w:val="27"/>
          <w:szCs w:val="27"/>
          <w:lang w:val="en-US" w:eastAsia="fr-FR"/>
        </w:rPr>
        <w:t>Libre</w:t>
      </w:r>
      <w:proofErr w:type="spellEnd"/>
      <w:r w:rsidRPr="00860BFC">
        <w:rPr>
          <w:rFonts w:eastAsia="Times New Roman" w:cstheme="minorHAnsi"/>
          <w:color w:val="000000"/>
          <w:sz w:val="27"/>
          <w:szCs w:val="27"/>
          <w:lang w:val="en-US" w:eastAsia="fr-FR"/>
        </w:rPr>
        <w:t>:</w:t>
      </w:r>
    </w:p>
    <w:p w:rsidR="00A43125" w:rsidRPr="00860BFC" w:rsidRDefault="00A43125">
      <w:pPr>
        <w:rPr>
          <w:rFonts w:cstheme="minorHAnsi"/>
        </w:rPr>
      </w:pPr>
    </w:p>
    <w:sectPr w:rsidR="00A43125" w:rsidRPr="00860BFC" w:rsidSect="00A8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125"/>
    <w:rsid w:val="00076D45"/>
    <w:rsid w:val="001717E5"/>
    <w:rsid w:val="001F7EC9"/>
    <w:rsid w:val="00476808"/>
    <w:rsid w:val="00680676"/>
    <w:rsid w:val="00860BFC"/>
    <w:rsid w:val="008B643C"/>
    <w:rsid w:val="00901C81"/>
    <w:rsid w:val="00A43125"/>
    <w:rsid w:val="00A8455E"/>
    <w:rsid w:val="00C61DB9"/>
    <w:rsid w:val="00E74145"/>
    <w:rsid w:val="00EB32A4"/>
    <w:rsid w:val="00EF7D56"/>
    <w:rsid w:val="00F5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5E"/>
  </w:style>
  <w:style w:type="paragraph" w:styleId="Titre4">
    <w:name w:val="heading 4"/>
    <w:basedOn w:val="Normal"/>
    <w:link w:val="Titre4Car"/>
    <w:uiPriority w:val="9"/>
    <w:qFormat/>
    <w:rsid w:val="00A43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4312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kugiug</dc:creator>
  <cp:lastModifiedBy>liu kugiug</cp:lastModifiedBy>
  <cp:revision>5</cp:revision>
  <dcterms:created xsi:type="dcterms:W3CDTF">2023-11-30T12:08:00Z</dcterms:created>
  <dcterms:modified xsi:type="dcterms:W3CDTF">2024-03-24T16:57:00Z</dcterms:modified>
</cp:coreProperties>
</file>