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84" w:rsidRDefault="004B4500" w:rsidP="00AD6225">
      <w:pPr>
        <w:spacing w:after="0"/>
        <w:jc w:val="center"/>
      </w:pPr>
      <w:r>
        <w:t>Atelier Acquisition de compétences verbales et langagières</w:t>
      </w:r>
    </w:p>
    <w:p w:rsidR="004B4500" w:rsidRDefault="004B4500" w:rsidP="00AD6225">
      <w:pPr>
        <w:spacing w:after="0"/>
        <w:jc w:val="center"/>
      </w:pPr>
      <w:r>
        <w:t>Regroupement territorial des CPE de l’Aveyron, janvier 2020</w:t>
      </w:r>
    </w:p>
    <w:p w:rsidR="004B4500" w:rsidRDefault="004B4500" w:rsidP="00AD6225">
      <w:pPr>
        <w:spacing w:after="0"/>
      </w:pPr>
    </w:p>
    <w:p w:rsidR="004B4500" w:rsidRPr="00073095" w:rsidRDefault="004B4500" w:rsidP="00AD6225">
      <w:pPr>
        <w:spacing w:after="0"/>
        <w:jc w:val="center"/>
        <w:rPr>
          <w:b/>
          <w:sz w:val="28"/>
          <w:szCs w:val="28"/>
          <w:u w:val="single"/>
        </w:rPr>
      </w:pPr>
      <w:r w:rsidRPr="00073095">
        <w:rPr>
          <w:b/>
          <w:sz w:val="28"/>
          <w:szCs w:val="28"/>
          <w:u w:val="single"/>
        </w:rPr>
        <w:t>Les trois</w:t>
      </w:r>
      <w:bookmarkStart w:id="0" w:name="_GoBack"/>
      <w:bookmarkEnd w:id="0"/>
      <w:r w:rsidRPr="00073095">
        <w:rPr>
          <w:b/>
          <w:sz w:val="28"/>
          <w:szCs w:val="28"/>
          <w:u w:val="single"/>
        </w:rPr>
        <w:t xml:space="preserve"> piliers de l’art oratoire</w:t>
      </w:r>
    </w:p>
    <w:p w:rsidR="004B4500" w:rsidRDefault="004B4500" w:rsidP="00AD6225">
      <w:pPr>
        <w:spacing w:after="0"/>
      </w:pPr>
    </w:p>
    <w:p w:rsidR="004B4500" w:rsidRDefault="004B4500" w:rsidP="00AD6225">
      <w:pPr>
        <w:pStyle w:val="Paragraphedeliste"/>
        <w:numPr>
          <w:ilvl w:val="0"/>
          <w:numId w:val="1"/>
        </w:numPr>
        <w:spacing w:after="0"/>
      </w:pPr>
      <w:r>
        <w:t>L’éthos (le caractère)</w:t>
      </w:r>
    </w:p>
    <w:p w:rsidR="004B4500" w:rsidRDefault="004B4500" w:rsidP="00AD6225">
      <w:pPr>
        <w:pStyle w:val="Paragraphedeliste"/>
        <w:numPr>
          <w:ilvl w:val="0"/>
          <w:numId w:val="1"/>
        </w:numPr>
        <w:spacing w:after="0"/>
      </w:pPr>
      <w:r>
        <w:t>Le logos (le raisonnement logique)</w:t>
      </w:r>
    </w:p>
    <w:p w:rsidR="004B4500" w:rsidRDefault="004B4500" w:rsidP="00AD6225">
      <w:pPr>
        <w:pStyle w:val="Paragraphedeliste"/>
        <w:numPr>
          <w:ilvl w:val="0"/>
          <w:numId w:val="1"/>
        </w:numPr>
        <w:spacing w:after="0"/>
      </w:pPr>
      <w:r>
        <w:t>Le pathos (la sensibilité)</w:t>
      </w:r>
    </w:p>
    <w:p w:rsidR="004B4500" w:rsidRDefault="004B4500" w:rsidP="00AD6225">
      <w:pPr>
        <w:spacing w:after="0"/>
      </w:pPr>
      <w:r>
        <w:t>Sont réunis ici les trois ingrédients qui fondent le succès d’un discours :</w:t>
      </w:r>
    </w:p>
    <w:p w:rsidR="004B4500" w:rsidRDefault="004B4500" w:rsidP="00AD6225">
      <w:pPr>
        <w:spacing w:after="0"/>
      </w:pPr>
      <w:r>
        <w:t>La crédibilité de l’orateur, la portée de ses arguments et les sentiments qu’il est capable de susciter chez le public.</w:t>
      </w:r>
    </w:p>
    <w:p w:rsidR="004B4500" w:rsidRDefault="004B4500" w:rsidP="00AD6225">
      <w:pPr>
        <w:spacing w:after="0"/>
      </w:pPr>
      <w:r>
        <w:t>Aristote a défini la rhétorique comme l’art de persuader, plutôt que de convainc</w:t>
      </w:r>
      <w:r w:rsidR="00FA3C10">
        <w:t>r</w:t>
      </w:r>
      <w:r>
        <w:t>e.</w:t>
      </w:r>
      <w:r w:rsidR="00AD6225">
        <w:t xml:space="preserve"> </w:t>
      </w:r>
    </w:p>
    <w:p w:rsidR="00AD6225" w:rsidRDefault="004B4500" w:rsidP="00AD6225">
      <w:pPr>
        <w:spacing w:after="0"/>
      </w:pPr>
      <w:r>
        <w:t>La rhétorique de l’Antiquité est une doctrine née de la pratique et éprouvée par elle.</w:t>
      </w:r>
      <w:r w:rsidR="00AD6225">
        <w:t xml:space="preserve"> </w:t>
      </w:r>
    </w:p>
    <w:p w:rsidR="004B4500" w:rsidRDefault="004B4500" w:rsidP="00AD6225">
      <w:pPr>
        <w:spacing w:after="0"/>
      </w:pPr>
      <w:r>
        <w:t>Son histoire remonte à la naissance des démocraties.</w:t>
      </w:r>
    </w:p>
    <w:p w:rsidR="004B4500" w:rsidRDefault="004B4500" w:rsidP="00AD6225">
      <w:pPr>
        <w:spacing w:after="0"/>
      </w:pPr>
      <w:r>
        <w:t>La communication publique devient alors inévitable à celui qui veut s’imposer politiquement, il doit parler devant la population.</w:t>
      </w:r>
    </w:p>
    <w:p w:rsidR="004B4500" w:rsidRDefault="004B4500" w:rsidP="00AD6225">
      <w:pPr>
        <w:spacing w:after="0"/>
      </w:pPr>
      <w:r>
        <w:t>Le premier système rhétorique explore par la pratique quotidienne comment construire un discours efficace :</w:t>
      </w:r>
    </w:p>
    <w:p w:rsidR="004B4500" w:rsidRDefault="004B4500" w:rsidP="00AD6225">
      <w:pPr>
        <w:pStyle w:val="Paragraphedeliste"/>
        <w:numPr>
          <w:ilvl w:val="0"/>
          <w:numId w:val="2"/>
        </w:numPr>
        <w:spacing w:after="0"/>
      </w:pPr>
      <w:r>
        <w:t>« Qu’est-ce que les gens comprennent ? »</w:t>
      </w:r>
    </w:p>
    <w:p w:rsidR="004B4500" w:rsidRDefault="004B4500" w:rsidP="00AD6225">
      <w:pPr>
        <w:pStyle w:val="Paragraphedeliste"/>
        <w:numPr>
          <w:ilvl w:val="0"/>
          <w:numId w:val="2"/>
        </w:numPr>
        <w:spacing w:after="0"/>
      </w:pPr>
      <w:r>
        <w:t>« Comment éveiller leur intérêt ? »</w:t>
      </w:r>
    </w:p>
    <w:p w:rsidR="00AD6225" w:rsidRDefault="00AD6225" w:rsidP="00AD6225">
      <w:pPr>
        <w:pStyle w:val="Paragraphedeliste"/>
        <w:spacing w:after="0"/>
      </w:pPr>
    </w:p>
    <w:p w:rsidR="004B4500" w:rsidRDefault="004B4500" w:rsidP="00AD6225">
      <w:pPr>
        <w:spacing w:after="0"/>
      </w:pPr>
      <w:r>
        <w:t>Au fil des décennies, les rhétoriciens conçoivent ainsi un système astucieux pour chercher des arguments.</w:t>
      </w:r>
    </w:p>
    <w:p w:rsidR="004B4500" w:rsidRDefault="004B4500" w:rsidP="00AD6225">
      <w:pPr>
        <w:spacing w:after="0"/>
      </w:pPr>
      <w:r>
        <w:t>Ils réfléchissent aux liens psychologiques qui unissent l’orateur et son public.</w:t>
      </w:r>
    </w:p>
    <w:p w:rsidR="004E29F9" w:rsidRDefault="004E29F9" w:rsidP="00AD6225">
      <w:pPr>
        <w:spacing w:after="0"/>
      </w:pPr>
      <w:r>
        <w:t>Les premiers démocrates le comprennent vite, la parole peut-être puissante, et rendre puissant.</w:t>
      </w:r>
    </w:p>
    <w:p w:rsidR="00AD6225" w:rsidRDefault="00AD6225" w:rsidP="00AD6225">
      <w:pPr>
        <w:spacing w:after="0"/>
      </w:pPr>
    </w:p>
    <w:p w:rsidR="004E29F9" w:rsidRDefault="004E29F9" w:rsidP="00AD6225">
      <w:pPr>
        <w:spacing w:after="0"/>
      </w:pPr>
      <w:r>
        <w:t>Le processus de travail rhétorique, toujours valable aujourd’hui, commence par l’exploration du sujet (</w:t>
      </w:r>
      <w:proofErr w:type="spellStart"/>
      <w:r w:rsidRPr="00AD6225">
        <w:rPr>
          <w:b/>
          <w:color w:val="FF0000"/>
        </w:rPr>
        <w:t>inventio</w:t>
      </w:r>
      <w:proofErr w:type="spellEnd"/>
      <w:r>
        <w:t>), se poursuit par l’ordonnancement des arguments (</w:t>
      </w:r>
      <w:proofErr w:type="spellStart"/>
      <w:r w:rsidRPr="00AD6225">
        <w:rPr>
          <w:b/>
          <w:color w:val="FF0000"/>
        </w:rPr>
        <w:t>dispositio</w:t>
      </w:r>
      <w:proofErr w:type="spellEnd"/>
      <w:r>
        <w:t>), la formulation des phrases (</w:t>
      </w:r>
      <w:proofErr w:type="spellStart"/>
      <w:r w:rsidRPr="00AD6225">
        <w:rPr>
          <w:b/>
          <w:color w:val="FF0000"/>
        </w:rPr>
        <w:t>elocutio</w:t>
      </w:r>
      <w:proofErr w:type="spellEnd"/>
      <w:r>
        <w:t>), la mémorisation du discours (</w:t>
      </w:r>
      <w:proofErr w:type="spellStart"/>
      <w:r w:rsidRPr="00AD6225">
        <w:rPr>
          <w:b/>
          <w:color w:val="FF0000"/>
        </w:rPr>
        <w:t>memoria</w:t>
      </w:r>
      <w:proofErr w:type="spellEnd"/>
      <w:r>
        <w:t>), pour finir par la prestation proprement dite (</w:t>
      </w:r>
      <w:proofErr w:type="spellStart"/>
      <w:r w:rsidRPr="00AD6225">
        <w:rPr>
          <w:b/>
          <w:color w:val="FF0000"/>
        </w:rPr>
        <w:t>pronuntiato</w:t>
      </w:r>
      <w:proofErr w:type="spellEnd"/>
      <w:r>
        <w:t>)</w:t>
      </w:r>
    </w:p>
    <w:p w:rsidR="004E29F9" w:rsidRDefault="004E29F9" w:rsidP="00AD6225">
      <w:pPr>
        <w:spacing w:after="0"/>
      </w:pPr>
      <w:r>
        <w:t>La construction classique du discours consiste en une entrée en matière (</w:t>
      </w:r>
      <w:proofErr w:type="spellStart"/>
      <w:r w:rsidRPr="00AD6225">
        <w:rPr>
          <w:b/>
          <w:color w:val="FF0000"/>
        </w:rPr>
        <w:t>exordium</w:t>
      </w:r>
      <w:proofErr w:type="spellEnd"/>
      <w:r>
        <w:t>), un récit (</w:t>
      </w:r>
      <w:proofErr w:type="spellStart"/>
      <w:r w:rsidRPr="00AD6225">
        <w:rPr>
          <w:b/>
          <w:color w:val="FF0000"/>
        </w:rPr>
        <w:t>narratio</w:t>
      </w:r>
      <w:proofErr w:type="spellEnd"/>
      <w:r>
        <w:t>), un exposé des preuves (</w:t>
      </w:r>
      <w:proofErr w:type="spellStart"/>
      <w:r w:rsidRPr="00AD6225">
        <w:rPr>
          <w:b/>
          <w:color w:val="FF0000"/>
        </w:rPr>
        <w:t>argumentatio</w:t>
      </w:r>
      <w:proofErr w:type="spellEnd"/>
      <w:r>
        <w:t>) et une conclusion (</w:t>
      </w:r>
      <w:proofErr w:type="spellStart"/>
      <w:r w:rsidRPr="00AD6225">
        <w:rPr>
          <w:b/>
          <w:color w:val="FF0000"/>
        </w:rPr>
        <w:t>conclusio</w:t>
      </w:r>
      <w:proofErr w:type="spellEnd"/>
      <w:r>
        <w:t>)</w:t>
      </w:r>
    </w:p>
    <w:p w:rsidR="004E29F9" w:rsidRDefault="004E29F9" w:rsidP="00AD6225">
      <w:pPr>
        <w:spacing w:after="0"/>
      </w:pPr>
      <w:r>
        <w:t>C’est l’art du bien parler (</w:t>
      </w:r>
      <w:r w:rsidRPr="00AD6225">
        <w:rPr>
          <w:b/>
          <w:color w:val="FF0000"/>
        </w:rPr>
        <w:t xml:space="preserve">ars bene </w:t>
      </w:r>
      <w:proofErr w:type="spellStart"/>
      <w:r w:rsidRPr="00AD6225">
        <w:rPr>
          <w:b/>
          <w:color w:val="FF0000"/>
        </w:rPr>
        <w:t>dicendi</w:t>
      </w:r>
      <w:proofErr w:type="spellEnd"/>
      <w:r>
        <w:t>), compris dans un double sens, bien dire et dire le bien.</w:t>
      </w:r>
    </w:p>
    <w:p w:rsidR="004E29F9" w:rsidRDefault="004E29F9" w:rsidP="00AD6225">
      <w:pPr>
        <w:spacing w:after="0"/>
      </w:pPr>
      <w:r>
        <w:t>Une synthèse très simple serait la suivante :</w:t>
      </w:r>
    </w:p>
    <w:p w:rsidR="004E29F9" w:rsidRDefault="004E29F9" w:rsidP="00AD6225">
      <w:pPr>
        <w:pStyle w:val="Paragraphedeliste"/>
        <w:numPr>
          <w:ilvl w:val="0"/>
          <w:numId w:val="3"/>
        </w:numPr>
        <w:spacing w:after="0"/>
      </w:pPr>
      <w:r>
        <w:t>Comment obtenir des informations ?</w:t>
      </w:r>
    </w:p>
    <w:p w:rsidR="004E29F9" w:rsidRDefault="004E29F9" w:rsidP="00AD6225">
      <w:pPr>
        <w:pStyle w:val="Paragraphedeliste"/>
        <w:numPr>
          <w:ilvl w:val="0"/>
          <w:numId w:val="3"/>
        </w:numPr>
        <w:spacing w:after="0"/>
      </w:pPr>
      <w:r>
        <w:t>Comment les utiliser ?</w:t>
      </w:r>
    </w:p>
    <w:p w:rsidR="004E29F9" w:rsidRDefault="004E29F9" w:rsidP="00AD6225">
      <w:pPr>
        <w:pStyle w:val="Paragraphedeliste"/>
        <w:numPr>
          <w:ilvl w:val="0"/>
          <w:numId w:val="3"/>
        </w:numPr>
        <w:spacing w:after="0"/>
      </w:pPr>
      <w:r>
        <w:t>Comment les restituer ?</w:t>
      </w:r>
    </w:p>
    <w:p w:rsidR="004E29F9" w:rsidRDefault="004E29F9" w:rsidP="00AD6225">
      <w:pPr>
        <w:spacing w:after="0"/>
      </w:pPr>
      <w:r>
        <w:t>Roland Barthes reliait l’éthos à l’émetteur (</w:t>
      </w:r>
      <w:r w:rsidRPr="00AD6225">
        <w:rPr>
          <w:b/>
          <w:color w:val="FF0000"/>
        </w:rPr>
        <w:t>celui qui parle</w:t>
      </w:r>
      <w:r>
        <w:t>), le pathos au récepteur (</w:t>
      </w:r>
      <w:r w:rsidRPr="00AD6225">
        <w:rPr>
          <w:b/>
          <w:color w:val="FF0000"/>
        </w:rPr>
        <w:t>celui qui écoute</w:t>
      </w:r>
      <w:r>
        <w:t>) et le logos au message (</w:t>
      </w:r>
      <w:r w:rsidRPr="00AD6225">
        <w:rPr>
          <w:b/>
          <w:color w:val="FF0000"/>
        </w:rPr>
        <w:t>ce qui est dit</w:t>
      </w:r>
      <w:r>
        <w:t>)</w:t>
      </w:r>
    </w:p>
    <w:p w:rsidR="004E29F9" w:rsidRDefault="004E29F9" w:rsidP="00AD6225">
      <w:pPr>
        <w:spacing w:after="0"/>
      </w:pPr>
      <w:r>
        <w:t xml:space="preserve">Aujourd’hui, dans les entreprises et les universités, l’art oratoire a pris la forme d’une mise en scène </w:t>
      </w:r>
      <w:proofErr w:type="spellStart"/>
      <w:r>
        <w:t>multi-média</w:t>
      </w:r>
      <w:proofErr w:type="spellEnd"/>
      <w:r w:rsidR="003069DF">
        <w:t> : une présentation.</w:t>
      </w:r>
    </w:p>
    <w:p w:rsidR="003069DF" w:rsidRDefault="003069DF" w:rsidP="00AD6225">
      <w:pPr>
        <w:spacing w:after="0"/>
      </w:pPr>
      <w:r>
        <w:t>Des logiciels-outils, comme le célèbre Power Point, peuvent aider à la dynamique d’un discours, mais ne doivent pas en être l’unique artifice.</w:t>
      </w:r>
    </w:p>
    <w:p w:rsidR="003069DF" w:rsidRDefault="003069DF" w:rsidP="00AD6225">
      <w:pPr>
        <w:spacing w:after="0"/>
      </w:pPr>
      <w:r>
        <w:t>La force démonstrative d’un graphique ou le ressort émotionnel d’une image peuvent étayer la puissance du langage.</w:t>
      </w:r>
    </w:p>
    <w:p w:rsidR="003069DF" w:rsidRDefault="003069DF" w:rsidP="00AD6225">
      <w:pPr>
        <w:spacing w:after="0"/>
      </w:pPr>
      <w:r>
        <w:t xml:space="preserve">Le principe reste cependant le </w:t>
      </w:r>
      <w:r w:rsidR="00CA73A0">
        <w:t>même</w:t>
      </w:r>
      <w:r>
        <w:t xml:space="preserve"> qu’autrefois :</w:t>
      </w:r>
    </w:p>
    <w:p w:rsidR="003069DF" w:rsidRDefault="003069DF" w:rsidP="00AD6225">
      <w:pPr>
        <w:spacing w:after="0"/>
      </w:pPr>
      <w:r>
        <w:t>Parler s’apprend, et la règle la plus importante est formulée par le rhétoricien Walter Jens :</w:t>
      </w:r>
    </w:p>
    <w:p w:rsidR="003069DF" w:rsidRDefault="003069DF" w:rsidP="00AD6225">
      <w:pPr>
        <w:spacing w:after="0"/>
        <w:jc w:val="center"/>
        <w:rPr>
          <w:b/>
        </w:rPr>
      </w:pPr>
      <w:r w:rsidRPr="00D94360">
        <w:rPr>
          <w:b/>
        </w:rPr>
        <w:t>«  Voila ce que je suis, et, ce que je dis, je le pense »</w:t>
      </w:r>
    </w:p>
    <w:p w:rsidR="00D94360" w:rsidRDefault="00D94360" w:rsidP="00AD6225">
      <w:pPr>
        <w:spacing w:after="0"/>
        <w:jc w:val="center"/>
        <w:rPr>
          <w:b/>
        </w:rPr>
      </w:pPr>
    </w:p>
    <w:p w:rsidR="00D94360" w:rsidRDefault="00D94360" w:rsidP="004E3573">
      <w:pPr>
        <w:spacing w:after="0"/>
        <w:rPr>
          <w:b/>
        </w:rPr>
      </w:pPr>
    </w:p>
    <w:p w:rsidR="00D94360" w:rsidRDefault="00D94360" w:rsidP="00AD6225">
      <w:pPr>
        <w:spacing w:after="0"/>
        <w:jc w:val="center"/>
        <w:rPr>
          <w:b/>
        </w:rPr>
      </w:pPr>
    </w:p>
    <w:p w:rsidR="003069DF" w:rsidRDefault="003069DF" w:rsidP="00AD6225">
      <w:pPr>
        <w:spacing w:after="0"/>
      </w:pPr>
      <w:proofErr w:type="spellStart"/>
      <w:r>
        <w:t>Ref</w:t>
      </w:r>
      <w:proofErr w:type="spellEnd"/>
      <w:r>
        <w:t>/Books n°80-novembre/décembre 2016</w:t>
      </w:r>
    </w:p>
    <w:p w:rsidR="004B4500" w:rsidRDefault="003069DF" w:rsidP="00AD6225">
      <w:pPr>
        <w:spacing w:after="0"/>
      </w:pPr>
      <w:proofErr w:type="spellStart"/>
      <w:r>
        <w:t>Ref</w:t>
      </w:r>
      <w:proofErr w:type="spellEnd"/>
      <w:r>
        <w:t xml:space="preserve">/Die </w:t>
      </w:r>
      <w:proofErr w:type="spellStart"/>
      <w:r>
        <w:t>Zeit</w:t>
      </w:r>
      <w:proofErr w:type="spellEnd"/>
      <w:r>
        <w:t xml:space="preserve">- Andréas </w:t>
      </w:r>
      <w:proofErr w:type="spellStart"/>
      <w:r w:rsidR="0076399B">
        <w:t>Sentker</w:t>
      </w:r>
      <w:proofErr w:type="spellEnd"/>
    </w:p>
    <w:sectPr w:rsidR="004B4500" w:rsidSect="00AD6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40A0"/>
    <w:multiLevelType w:val="hybridMultilevel"/>
    <w:tmpl w:val="B27AA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551"/>
    <w:multiLevelType w:val="hybridMultilevel"/>
    <w:tmpl w:val="836AF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A2E8A"/>
    <w:multiLevelType w:val="hybridMultilevel"/>
    <w:tmpl w:val="251628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00"/>
    <w:rsid w:val="00055D16"/>
    <w:rsid w:val="00073095"/>
    <w:rsid w:val="001C5B0E"/>
    <w:rsid w:val="003069DF"/>
    <w:rsid w:val="004B4500"/>
    <w:rsid w:val="004E29F9"/>
    <w:rsid w:val="004E3573"/>
    <w:rsid w:val="00565290"/>
    <w:rsid w:val="005B64C6"/>
    <w:rsid w:val="006A2C6C"/>
    <w:rsid w:val="006A536B"/>
    <w:rsid w:val="0074295A"/>
    <w:rsid w:val="0076399B"/>
    <w:rsid w:val="00892C6F"/>
    <w:rsid w:val="008B0170"/>
    <w:rsid w:val="00A74409"/>
    <w:rsid w:val="00AD6225"/>
    <w:rsid w:val="00C14B8C"/>
    <w:rsid w:val="00CA73A0"/>
    <w:rsid w:val="00CB4E87"/>
    <w:rsid w:val="00D94360"/>
    <w:rsid w:val="00E87130"/>
    <w:rsid w:val="00F32BB6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05308-FE43-46CE-96C4-1F30924B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Occitanie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Utilisateur Windows</cp:lastModifiedBy>
  <cp:revision>2</cp:revision>
  <cp:lastPrinted>2020-01-27T11:15:00Z</cp:lastPrinted>
  <dcterms:created xsi:type="dcterms:W3CDTF">2021-04-14T15:07:00Z</dcterms:created>
  <dcterms:modified xsi:type="dcterms:W3CDTF">2021-04-14T15:07:00Z</dcterms:modified>
</cp:coreProperties>
</file>