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73E43" w:rsidP="00773E43" w:rsidRDefault="00E72099" w14:paraId="097EB27E" wp14:textId="77777777">
      <w:pPr>
        <w:autoSpaceDE w:val="0"/>
        <w:autoSpaceDN w:val="0"/>
        <w:adjustRightInd w:val="0"/>
        <w:spacing w:after="0" w:line="240" w:lineRule="auto"/>
        <w:jc w:val="center"/>
        <w:rPr>
          <w:rFonts w:cstheme="minorHAnsi"/>
          <w:b/>
          <w:bCs/>
          <w:sz w:val="24"/>
          <w:szCs w:val="24"/>
        </w:rPr>
      </w:pPr>
      <w:bookmarkStart w:name="_Hlk20477133" w:id="0"/>
      <w:r>
        <w:rPr>
          <w:rFonts w:cstheme="minorHAnsi"/>
          <w:b/>
          <w:bCs/>
          <w:sz w:val="24"/>
          <w:szCs w:val="24"/>
        </w:rPr>
        <w:t>Sciences Economiques et Sociales</w:t>
      </w:r>
    </w:p>
    <w:p xmlns:wp14="http://schemas.microsoft.com/office/word/2010/wordml" w:rsidR="00773E43" w:rsidP="00773E43" w:rsidRDefault="00773E43" w14:paraId="5E8FC1E8"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w:t>
      </w:r>
    </w:p>
    <w:p xmlns:wp14="http://schemas.microsoft.com/office/word/2010/wordml" w:rsidRPr="00290727" w:rsidR="008E1092" w:rsidP="008E1092" w:rsidRDefault="008E1092" w14:paraId="5C913DFD"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Épreuve commune de contrôle continu</w:t>
      </w:r>
    </w:p>
    <w:p xmlns:wp14="http://schemas.microsoft.com/office/word/2010/wordml" w:rsidRPr="00290727" w:rsidR="008E1092" w:rsidP="008E1092" w:rsidRDefault="008E1092" w14:paraId="597E9BB4"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w:t>
      </w:r>
    </w:p>
    <w:p xmlns:wp14="http://schemas.microsoft.com/office/word/2010/wordml" w:rsidRPr="00290727" w:rsidR="008E1092" w:rsidP="00B11213" w:rsidRDefault="008E1092" w14:paraId="672A6659" wp14:textId="77777777">
      <w:pPr>
        <w:autoSpaceDE w:val="0"/>
        <w:autoSpaceDN w:val="0"/>
        <w:adjustRightInd w:val="0"/>
        <w:spacing w:after="0" w:line="240" w:lineRule="auto"/>
        <w:rPr>
          <w:rFonts w:cstheme="minorHAnsi"/>
          <w:b/>
          <w:bCs/>
          <w:sz w:val="24"/>
          <w:szCs w:val="24"/>
        </w:rPr>
      </w:pPr>
    </w:p>
    <w:p xmlns:wp14="http://schemas.microsoft.com/office/word/2010/wordml" w:rsidR="008E1092" w:rsidP="00D23B80" w:rsidRDefault="008E1092" w14:paraId="4E42CEBA" wp14:textId="77777777">
      <w:pPr>
        <w:spacing w:after="0"/>
        <w:jc w:val="center"/>
        <w:rPr>
          <w:rFonts w:cstheme="minorHAnsi"/>
          <w:i/>
          <w:iCs/>
          <w:sz w:val="24"/>
          <w:szCs w:val="24"/>
        </w:rPr>
      </w:pPr>
      <w:r w:rsidRPr="00290727">
        <w:rPr>
          <w:rFonts w:cstheme="minorHAnsi"/>
          <w:i/>
          <w:iCs/>
          <w:sz w:val="24"/>
          <w:szCs w:val="24"/>
        </w:rPr>
        <w:t>L’usage de la calculatrice est strictement interdit.</w:t>
      </w:r>
    </w:p>
    <w:p xmlns:wp14="http://schemas.microsoft.com/office/word/2010/wordml" w:rsidRPr="00290727" w:rsidR="00D23B80" w:rsidP="00D23B80" w:rsidRDefault="00D23B80" w14:paraId="0A37501D" wp14:textId="77777777">
      <w:pPr>
        <w:spacing w:after="0"/>
        <w:jc w:val="center"/>
        <w:rPr>
          <w:rFonts w:cstheme="minorHAnsi"/>
          <w:sz w:val="24"/>
          <w:szCs w:val="24"/>
        </w:rPr>
      </w:pPr>
    </w:p>
    <w:bookmarkEnd w:id="0"/>
    <w:p xmlns:wp14="http://schemas.microsoft.com/office/word/2010/wordml" w:rsidRPr="00D23B80" w:rsidR="00D23B80" w:rsidP="00D23B80" w:rsidRDefault="00D23B80" w14:paraId="6D2AC722"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Cette épreuve comprend deux parties :</w:t>
      </w:r>
    </w:p>
    <w:p xmlns:wp14="http://schemas.microsoft.com/office/word/2010/wordml" w:rsidRPr="00D23B80" w:rsidR="00D23B80" w:rsidP="00D23B80" w:rsidRDefault="00D23B80" w14:paraId="5DAB6C7B"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D23B80" w:rsidP="00D23B80" w:rsidRDefault="00D23B80" w14:paraId="23B863A8"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 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p xmlns:wp14="http://schemas.microsoft.com/office/word/2010/wordml" w:rsidRPr="00D23B80" w:rsidR="00D23B80" w:rsidP="00D23B80" w:rsidRDefault="00D23B80" w14:paraId="02EB378F"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D23B80" w:rsidP="00D23B80" w:rsidRDefault="00D23B80" w14:paraId="4FED5E42"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 Seconde partie (Raisonnement appuyé sur un dossier documentaire), il est demandé au candidat de traiter le sujet en développant un raisonnement de l’ordre d’une page, en exploitant les documents du dossier et en mobilisant ses connaissances.</w:t>
      </w:r>
    </w:p>
    <w:p xmlns:wp14="http://schemas.microsoft.com/office/word/2010/wordml" w:rsidRPr="00D23B80" w:rsidR="00D23B80" w:rsidP="00D23B80" w:rsidRDefault="00D23B80" w14:paraId="6A05A809"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8E1092" w:rsidP="00D23B80" w:rsidRDefault="00D23B80" w14:paraId="540EB5CA" wp14:textId="77777777">
      <w:pPr>
        <w:pBdr>
          <w:top w:val="single" w:color="auto" w:sz="4" w:space="1"/>
          <w:left w:val="single" w:color="auto" w:sz="4" w:space="4"/>
          <w:bottom w:val="single" w:color="auto" w:sz="4" w:space="1"/>
          <w:right w:val="single" w:color="auto" w:sz="4" w:space="4"/>
        </w:pBdr>
        <w:spacing w:after="0"/>
        <w:jc w:val="both"/>
        <w:rPr>
          <w:rFonts w:ascii="Arial-ItalicMT" w:hAnsi="Arial-ItalicMT" w:cs="Arial-ItalicMT"/>
          <w:sz w:val="20"/>
          <w:szCs w:val="20"/>
        </w:rPr>
      </w:pPr>
      <w:r w:rsidRPr="00D23B80">
        <w:rPr>
          <w:rFonts w:ascii="Arial-ItalicMT" w:hAnsi="Arial-ItalicMT" w:cs="Arial-ItalicMT"/>
          <w:sz w:val="20"/>
          <w:szCs w:val="20"/>
        </w:rPr>
        <w:t>Il sera tenu compte, dans la notation, de la clarté de l’expression et du soin apporté à la présentation.</w:t>
      </w:r>
    </w:p>
    <w:p xmlns:wp14="http://schemas.microsoft.com/office/word/2010/wordml" w:rsidR="00D23B80" w:rsidP="00D23B80" w:rsidRDefault="00D23B80" w14:paraId="5A39BBE3" wp14:textId="77777777">
      <w:pPr>
        <w:spacing w:after="0"/>
        <w:jc w:val="both"/>
        <w:rPr>
          <w:rFonts w:ascii="Arial-ItalicMT" w:hAnsi="Arial-ItalicMT" w:cs="Arial-ItalicMT"/>
          <w:sz w:val="24"/>
          <w:szCs w:val="24"/>
        </w:rPr>
      </w:pPr>
    </w:p>
    <w:p xmlns:wp14="http://schemas.microsoft.com/office/word/2010/wordml" w:rsidR="00D23B80" w:rsidP="00D23B80" w:rsidRDefault="00D23B80" w14:paraId="41C8F396" wp14:textId="77777777">
      <w:pPr>
        <w:spacing w:after="0"/>
        <w:jc w:val="both"/>
        <w:rPr>
          <w:rFonts w:ascii="Arial-ItalicMT" w:hAnsi="Arial-ItalicMT" w:cs="Arial-ItalicMT"/>
          <w:sz w:val="24"/>
          <w:szCs w:val="24"/>
        </w:rPr>
      </w:pPr>
    </w:p>
    <w:p xmlns:wp14="http://schemas.microsoft.com/office/word/2010/wordml" w:rsidR="00D23B80" w:rsidP="00D23B80" w:rsidRDefault="00D23B80" w14:paraId="50BAEC90" wp14:textId="77777777">
      <w:pPr>
        <w:spacing w:after="0"/>
        <w:jc w:val="both"/>
        <w:rPr>
          <w:rFonts w:ascii="Arial-BoldMT" w:hAnsi="Arial-BoldMT" w:cs="Arial-BoldMT"/>
          <w:b/>
          <w:bCs/>
        </w:rPr>
      </w:pPr>
      <w:r>
        <w:rPr>
          <w:rFonts w:ascii="Arial-BoldMT" w:hAnsi="Arial-BoldMT" w:cs="Arial-BoldMT"/>
          <w:b/>
          <w:bCs/>
        </w:rPr>
        <w:t>Première partie : Mobilisation de connaissances et traitement de l’information</w:t>
      </w:r>
    </w:p>
    <w:p xmlns:wp14="http://schemas.microsoft.com/office/word/2010/wordml" w:rsidRPr="00D23B80" w:rsidR="00D23B80" w:rsidP="00D23B80" w:rsidRDefault="00D23B80" w14:paraId="72A3D3EC" wp14:textId="77777777">
      <w:pPr>
        <w:spacing w:after="0"/>
        <w:jc w:val="both"/>
        <w:rPr>
          <w:rFonts w:cstheme="minorHAnsi"/>
          <w:sz w:val="24"/>
          <w:szCs w:val="24"/>
        </w:rPr>
      </w:pPr>
    </w:p>
    <w:p xmlns:wp14="http://schemas.microsoft.com/office/word/2010/wordml" w:rsidR="001C6CD4" w:rsidP="001C6CD4" w:rsidRDefault="001C6CD4" w14:paraId="27578748" wp14:textId="77777777">
      <w:pPr>
        <w:spacing w:after="0"/>
        <w:jc w:val="center"/>
        <w:rPr>
          <w:rFonts w:cstheme="minorHAnsi"/>
          <w:sz w:val="24"/>
          <w:szCs w:val="24"/>
        </w:rPr>
      </w:pPr>
      <w:r>
        <w:rPr>
          <w:rFonts w:cstheme="minorHAnsi"/>
          <w:sz w:val="24"/>
          <w:szCs w:val="24"/>
        </w:rPr>
        <w:t>Document : Vœu d’une orientation en seconde générale et technologique selon la profession de la personne de référence de la famille et les notes obtenues au diplôme national du brevet</w:t>
      </w:r>
    </w:p>
    <w:p xmlns:wp14="http://schemas.microsoft.com/office/word/2010/wordml" w:rsidR="001C6CD4" w:rsidP="001C6CD4" w:rsidRDefault="001C6CD4" w14:paraId="0D0B940D" wp14:textId="77777777">
      <w:pPr>
        <w:spacing w:after="0"/>
        <w:jc w:val="center"/>
        <w:rPr>
          <w:rFonts w:cstheme="minorHAnsi"/>
          <w:b/>
          <w:bCs/>
          <w:sz w:val="24"/>
          <w:szCs w:val="24"/>
        </w:rPr>
      </w:pPr>
      <w:r>
        <w:drawing>
          <wp:inline xmlns:wp14="http://schemas.microsoft.com/office/word/2010/wordprocessingDrawing" wp14:editId="5468CB56" wp14:anchorId="4FBC0108">
            <wp:extent cx="4972050" cy="2967191"/>
            <wp:effectExtent l="0" t="0" r="0" b="0"/>
            <wp:docPr id="1609176330" name="Image 1" title=""/>
            <wp:cNvGraphicFramePr>
              <a:graphicFrameLocks noChangeAspect="1"/>
            </wp:cNvGraphicFramePr>
            <a:graphic>
              <a:graphicData uri="http://schemas.openxmlformats.org/drawingml/2006/picture">
                <pic:pic>
                  <pic:nvPicPr>
                    <pic:cNvPr id="0" name="Image 1"/>
                    <pic:cNvPicPr/>
                  </pic:nvPicPr>
                  <pic:blipFill>
                    <a:blip r:embed="R8b87eaa7b8ea4d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72050" cy="2967191"/>
                    </a:xfrm>
                    <a:prstGeom prst="rect">
                      <a:avLst/>
                    </a:prstGeom>
                  </pic:spPr>
                </pic:pic>
              </a:graphicData>
            </a:graphic>
          </wp:inline>
        </w:drawing>
      </w:r>
    </w:p>
    <w:p xmlns:wp14="http://schemas.microsoft.com/office/word/2010/wordml" w:rsidR="001C6CD4" w:rsidP="001C6CD4" w:rsidRDefault="001C6CD4" w14:paraId="0E27B00A" wp14:textId="77777777">
      <w:pPr>
        <w:spacing w:after="0"/>
        <w:jc w:val="both"/>
        <w:rPr>
          <w:rFonts w:cstheme="minorHAnsi"/>
          <w:sz w:val="10"/>
          <w:szCs w:val="10"/>
        </w:rPr>
      </w:pPr>
    </w:p>
    <w:p xmlns:wp14="http://schemas.microsoft.com/office/word/2010/wordml" w:rsidR="001C6CD4" w:rsidP="001C6CD4" w:rsidRDefault="001C6CD4" w14:paraId="09D5F86F" wp14:textId="77777777">
      <w:pPr>
        <w:spacing w:after="0"/>
        <w:jc w:val="both"/>
        <w:rPr>
          <w:rFonts w:cstheme="minorHAnsi"/>
          <w:sz w:val="24"/>
          <w:szCs w:val="24"/>
        </w:rPr>
      </w:pPr>
      <w:r>
        <w:rPr>
          <w:rFonts w:cstheme="minorHAnsi"/>
          <w:sz w:val="24"/>
          <w:szCs w:val="24"/>
        </w:rPr>
        <w:t>Champ : élèves entrés en sixième en 2007 et ayant intégré au cours de leur scolarité au collège une troisième générale (avec ou sans redoublement) dans un collège privé ou public en France métropolitaine.</w:t>
      </w:r>
    </w:p>
    <w:p xmlns:wp14="http://schemas.microsoft.com/office/word/2010/wordml" w:rsidR="001C6CD4" w:rsidP="001C6CD4" w:rsidRDefault="001C6CD4" w14:paraId="60061E4C" wp14:textId="77777777">
      <w:pPr>
        <w:spacing w:after="0"/>
        <w:jc w:val="right"/>
        <w:rPr>
          <w:rFonts w:cstheme="minorHAnsi"/>
          <w:sz w:val="10"/>
          <w:szCs w:val="10"/>
        </w:rPr>
      </w:pPr>
    </w:p>
    <w:p xmlns:wp14="http://schemas.microsoft.com/office/word/2010/wordml" w:rsidR="001C6CD4" w:rsidP="001C6CD4" w:rsidRDefault="001C6CD4" w14:paraId="08B5BB6E" wp14:textId="77777777">
      <w:pPr>
        <w:spacing w:after="0"/>
        <w:jc w:val="right"/>
        <w:rPr>
          <w:rFonts w:cstheme="minorHAnsi"/>
          <w:sz w:val="24"/>
          <w:szCs w:val="24"/>
        </w:rPr>
      </w:pPr>
      <w:r>
        <w:rPr>
          <w:rFonts w:cstheme="minorHAnsi"/>
          <w:sz w:val="24"/>
          <w:szCs w:val="24"/>
        </w:rPr>
        <w:t>Extrait du Rapport scientifique du CNESCO (Conseil National d’Evaluation du Système Scolaire), « Inégalités sociales et migratoires. Comment l’école amplifie-t-elle les inégalités ? », sept. 2016</w:t>
      </w:r>
    </w:p>
    <w:p xmlns:wp14="http://schemas.microsoft.com/office/word/2010/wordml" w:rsidR="001C6CD4" w:rsidP="001C6CD4" w:rsidRDefault="001C6CD4" w14:paraId="44EAFD9C" wp14:textId="77777777">
      <w:pPr>
        <w:spacing w:after="0"/>
        <w:jc w:val="both"/>
        <w:rPr>
          <w:rFonts w:cstheme="minorHAnsi"/>
          <w:b/>
          <w:bCs/>
          <w:sz w:val="24"/>
          <w:szCs w:val="24"/>
        </w:rPr>
      </w:pPr>
    </w:p>
    <w:p xmlns:wp14="http://schemas.microsoft.com/office/word/2010/wordml" w:rsidR="001C6CD4" w:rsidP="001C6CD4" w:rsidRDefault="001C6CD4" w14:paraId="2BD0EBCA" wp14:textId="77777777">
      <w:pPr>
        <w:spacing w:after="0"/>
        <w:jc w:val="both"/>
        <w:rPr>
          <w:rFonts w:cstheme="minorHAnsi"/>
          <w:b/>
          <w:bCs/>
          <w:sz w:val="24"/>
          <w:szCs w:val="24"/>
        </w:rPr>
      </w:pPr>
      <w:r w:rsidRPr="4AF89297" w:rsidR="4AF89297">
        <w:rPr>
          <w:rFonts w:cs="Calibri" w:cstheme="minorAscii"/>
          <w:b w:val="1"/>
          <w:bCs w:val="1"/>
          <w:sz w:val="24"/>
          <w:szCs w:val="24"/>
        </w:rPr>
        <w:t xml:space="preserve">Questions : </w:t>
      </w:r>
    </w:p>
    <w:p xmlns:wp14="http://schemas.microsoft.com/office/word/2010/wordml" w:rsidRPr="001C6CD4" w:rsidR="001C6CD4" w:rsidP="001C6CD4" w:rsidRDefault="001C6CD4" w14:paraId="18516DB9" wp14:textId="77777777">
      <w:pPr>
        <w:pStyle w:val="Paragraphedeliste"/>
        <w:numPr>
          <w:ilvl w:val="0"/>
          <w:numId w:val="10"/>
        </w:numPr>
        <w:spacing w:after="0" w:line="276" w:lineRule="auto"/>
        <w:jc w:val="both"/>
        <w:rPr>
          <w:rFonts w:cstheme="minorHAnsi"/>
          <w:sz w:val="24"/>
          <w:szCs w:val="24"/>
        </w:rPr>
      </w:pPr>
      <w:r w:rsidRPr="001C6CD4">
        <w:rPr>
          <w:rFonts w:cstheme="minorHAnsi"/>
          <w:sz w:val="24"/>
          <w:szCs w:val="24"/>
        </w:rPr>
        <w:t>Quel rôle joue la famille dans la socialisation ? (4 points)</w:t>
      </w:r>
    </w:p>
    <w:p xmlns:wp14="http://schemas.microsoft.com/office/word/2010/wordml" w:rsidRPr="001C6CD4" w:rsidR="001C6CD4" w:rsidP="4AF89297" w:rsidRDefault="001C6CD4" w14:paraId="034201DE" wp14:textId="04215FE2">
      <w:pPr>
        <w:pStyle w:val="Paragraphedeliste"/>
        <w:numPr>
          <w:ilvl w:val="0"/>
          <w:numId w:val="10"/>
        </w:numPr>
        <w:spacing w:after="0" w:line="276" w:lineRule="auto"/>
        <w:jc w:val="both"/>
        <w:rPr>
          <w:rFonts w:cs="Calibri" w:cstheme="minorAscii"/>
          <w:sz w:val="24"/>
          <w:szCs w:val="24"/>
        </w:rPr>
      </w:pPr>
      <w:r w:rsidRPr="4AF89297" w:rsidR="4AF89297">
        <w:rPr>
          <w:rFonts w:cs="Calibri" w:cstheme="minorAscii"/>
          <w:sz w:val="24"/>
          <w:szCs w:val="24"/>
        </w:rPr>
        <w:t xml:space="preserve">A l’aide du document, </w:t>
      </w:r>
      <w:r w:rsidRPr="4AF89297" w:rsidR="4AF89297">
        <w:rPr>
          <w:rFonts w:cs="Calibri" w:cstheme="minorAscii"/>
          <w:sz w:val="24"/>
          <w:szCs w:val="24"/>
        </w:rPr>
        <w:t xml:space="preserve">distinguez </w:t>
      </w:r>
      <w:r w:rsidRPr="4AF89297" w:rsidR="4AF89297">
        <w:rPr>
          <w:rFonts w:cs="Calibri" w:cstheme="minorAscii"/>
          <w:sz w:val="24"/>
          <w:szCs w:val="24"/>
        </w:rPr>
        <w:t>les vœux d’orientation des enfants de cadre, enseignant et chef d’entreprise à ceux des enfants d’ouvrier. (3 points)</w:t>
      </w:r>
    </w:p>
    <w:p xmlns:wp14="http://schemas.microsoft.com/office/word/2010/wordml" w:rsidRPr="001C6CD4" w:rsidR="001C6CD4" w:rsidP="4AF89297" w:rsidRDefault="001C6CD4" w14:paraId="12E84E18" wp14:textId="77777777">
      <w:pPr>
        <w:pStyle w:val="Paragraphedeliste"/>
        <w:numPr>
          <w:ilvl w:val="0"/>
          <w:numId w:val="10"/>
        </w:numPr>
        <w:spacing w:after="0" w:line="276" w:lineRule="auto"/>
        <w:jc w:val="both"/>
        <w:rPr>
          <w:rFonts w:cs="Calibri" w:cstheme="minorAscii"/>
          <w:sz w:val="24"/>
          <w:szCs w:val="24"/>
        </w:rPr>
      </w:pPr>
      <w:r w:rsidRPr="4AF89297" w:rsidR="4AF89297">
        <w:rPr>
          <w:rFonts w:cs="Calibri" w:cstheme="minorAscii"/>
          <w:sz w:val="24"/>
          <w:szCs w:val="24"/>
        </w:rPr>
        <w:t>Expliquez pourquoi les aspirations scolaires sont socialement situées. (3 points)</w:t>
      </w:r>
    </w:p>
    <w:p w:rsidR="4AF89297" w:rsidP="4AF89297" w:rsidRDefault="4AF89297" w14:paraId="3B1C4002" w14:textId="661671D0">
      <w:pPr>
        <w:spacing w:after="0"/>
        <w:jc w:val="both"/>
        <w:rPr>
          <w:rFonts w:ascii="Arial-BoldMT" w:hAnsi="Arial-BoldMT" w:cs="Arial-BoldMT"/>
          <w:b w:val="1"/>
          <w:bCs w:val="1"/>
        </w:rPr>
      </w:pPr>
    </w:p>
    <w:p xmlns:wp14="http://schemas.microsoft.com/office/word/2010/wordml" w:rsidR="00474DD3" w:rsidP="00474DD3" w:rsidRDefault="00474DD3" w14:paraId="47732E89" wp14:textId="77777777">
      <w:pPr>
        <w:spacing w:after="0"/>
        <w:jc w:val="both"/>
        <w:rPr>
          <w:rFonts w:cstheme="minorHAnsi"/>
          <w:sz w:val="24"/>
          <w:szCs w:val="24"/>
        </w:rPr>
      </w:pPr>
      <w:r>
        <w:rPr>
          <w:rFonts w:ascii="Arial-BoldMT" w:hAnsi="Arial-BoldMT" w:cs="Arial-BoldMT"/>
          <w:b/>
          <w:bCs/>
        </w:rPr>
        <w:lastRenderedPageBreak/>
        <w:t>Seconde partie : Raisonnement appuyé sur un dossier documentaire (10 points)</w:t>
      </w:r>
    </w:p>
    <w:p xmlns:wp14="http://schemas.microsoft.com/office/word/2010/wordml" w:rsidRPr="001C6CD4" w:rsidR="00474DD3" w:rsidP="00474DD3" w:rsidRDefault="00474DD3" w14:paraId="3DEEC669" wp14:textId="77777777">
      <w:pPr>
        <w:spacing w:after="0"/>
        <w:jc w:val="both"/>
        <w:rPr>
          <w:rFonts w:cstheme="minorHAnsi"/>
          <w:sz w:val="24"/>
          <w:szCs w:val="24"/>
        </w:rPr>
      </w:pPr>
    </w:p>
    <w:p xmlns:wp14="http://schemas.microsoft.com/office/word/2010/wordml" w:rsidRPr="001C6CD4" w:rsidR="001C6CD4" w:rsidP="001C6CD4" w:rsidRDefault="001C6CD4" w14:paraId="16E1C290" wp14:textId="77777777">
      <w:pPr>
        <w:spacing w:after="0"/>
        <w:jc w:val="both"/>
        <w:rPr>
          <w:rFonts w:cstheme="minorHAnsi"/>
          <w:sz w:val="24"/>
          <w:szCs w:val="24"/>
        </w:rPr>
      </w:pPr>
      <w:r w:rsidRPr="001C6CD4">
        <w:rPr>
          <w:rFonts w:cstheme="minorHAnsi"/>
          <w:b/>
          <w:bCs/>
          <w:sz w:val="24"/>
          <w:szCs w:val="24"/>
        </w:rPr>
        <w:t>Sujet</w:t>
      </w:r>
      <w:r w:rsidRPr="001C6CD4">
        <w:rPr>
          <w:rFonts w:cstheme="minorHAnsi"/>
          <w:sz w:val="24"/>
          <w:szCs w:val="24"/>
        </w:rPr>
        <w:t xml:space="preserve"> : À l’aide du dossier documentaire et de vos connaissances, vous montrerez que les source de financement pour les entreprises sont multiples.</w:t>
      </w:r>
    </w:p>
    <w:p xmlns:wp14="http://schemas.microsoft.com/office/word/2010/wordml" w:rsidR="001C6CD4" w:rsidP="001C6CD4" w:rsidRDefault="001C6CD4" w14:paraId="3656B9AB" wp14:textId="77777777">
      <w:pPr>
        <w:spacing w:after="0"/>
        <w:jc w:val="both"/>
        <w:rPr>
          <w:rFonts w:cstheme="minorHAnsi"/>
          <w:sz w:val="24"/>
          <w:szCs w:val="24"/>
        </w:rPr>
      </w:pPr>
    </w:p>
    <w:p xmlns:wp14="http://schemas.microsoft.com/office/word/2010/wordml" w:rsidRPr="001C6CD4" w:rsidR="001C6CD4" w:rsidP="001C6CD4" w:rsidRDefault="001C6CD4" w14:paraId="45FB0818" wp14:textId="77777777">
      <w:pPr>
        <w:spacing w:after="0"/>
        <w:jc w:val="both"/>
        <w:rPr>
          <w:rFonts w:cstheme="minorHAnsi"/>
          <w:sz w:val="24"/>
          <w:szCs w:val="24"/>
        </w:rPr>
      </w:pPr>
    </w:p>
    <w:p xmlns:wp14="http://schemas.microsoft.com/office/word/2010/wordml" w:rsidR="001C6CD4" w:rsidP="001C6CD4" w:rsidRDefault="001C6CD4" w14:paraId="2B13C552" wp14:textId="77777777">
      <w:pPr>
        <w:spacing w:after="0"/>
        <w:jc w:val="center"/>
        <w:rPr>
          <w:rFonts w:cstheme="minorHAnsi"/>
          <w:sz w:val="24"/>
          <w:szCs w:val="24"/>
        </w:rPr>
      </w:pPr>
      <w:r w:rsidRPr="001C6CD4">
        <w:rPr>
          <w:rFonts w:cstheme="minorHAnsi"/>
          <w:sz w:val="24"/>
          <w:szCs w:val="24"/>
        </w:rPr>
        <w:t>Document 1 : Taux d’épargne</w:t>
      </w:r>
      <w:r w:rsidRPr="001C6CD4">
        <w:rPr>
          <w:rFonts w:cstheme="minorHAnsi"/>
          <w:sz w:val="24"/>
          <w:szCs w:val="24"/>
          <w:vertAlign w:val="superscript"/>
        </w:rPr>
        <w:t>1</w:t>
      </w:r>
      <w:r w:rsidRPr="001C6CD4">
        <w:rPr>
          <w:rFonts w:cstheme="minorHAnsi"/>
          <w:sz w:val="24"/>
          <w:szCs w:val="24"/>
        </w:rPr>
        <w:t xml:space="preserve"> et taux d’autofinancement</w:t>
      </w:r>
      <w:r w:rsidRPr="001C6CD4">
        <w:rPr>
          <w:rFonts w:cstheme="minorHAnsi"/>
          <w:sz w:val="24"/>
          <w:szCs w:val="24"/>
          <w:vertAlign w:val="superscript"/>
        </w:rPr>
        <w:t>2</w:t>
      </w:r>
      <w:r w:rsidRPr="001C6CD4">
        <w:rPr>
          <w:rFonts w:cstheme="minorHAnsi"/>
          <w:sz w:val="24"/>
          <w:szCs w:val="24"/>
        </w:rPr>
        <w:t xml:space="preserve"> des entreprises françaises (en%)</w:t>
      </w:r>
    </w:p>
    <w:p xmlns:wp14="http://schemas.microsoft.com/office/word/2010/wordml" w:rsidRPr="001C6CD4" w:rsidR="001C6CD4" w:rsidP="001C6CD4" w:rsidRDefault="001C6CD4" w14:paraId="049F31CB" wp14:textId="77777777">
      <w:pPr>
        <w:spacing w:after="0"/>
        <w:jc w:val="center"/>
        <w:rPr>
          <w:rFonts w:cstheme="minorHAnsi"/>
          <w:sz w:val="24"/>
          <w:szCs w:val="24"/>
        </w:rPr>
      </w:pPr>
    </w:p>
    <w:p xmlns:wp14="http://schemas.microsoft.com/office/word/2010/wordml" w:rsidRPr="001C6CD4" w:rsidR="001C6CD4" w:rsidP="001C6CD4" w:rsidRDefault="001C6CD4" w14:paraId="53128261" wp14:textId="77777777">
      <w:pPr>
        <w:spacing w:after="0"/>
        <w:jc w:val="center"/>
        <w:rPr>
          <w:rFonts w:cstheme="minorHAnsi"/>
          <w:sz w:val="24"/>
          <w:szCs w:val="24"/>
        </w:rPr>
      </w:pPr>
      <w:r w:rsidRPr="001C6CD4">
        <w:rPr>
          <w:noProof/>
          <w:sz w:val="24"/>
          <w:szCs w:val="24"/>
        </w:rPr>
        <w:drawing>
          <wp:inline xmlns:wp14="http://schemas.microsoft.com/office/word/2010/wordprocessingDrawing" distT="0" distB="0" distL="0" distR="0" wp14:anchorId="7AE36EC4" wp14:editId="021D4D04">
            <wp:extent cx="4131945" cy="2143647"/>
            <wp:effectExtent l="19050" t="19050" r="20955"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645"/>
                    <a:stretch/>
                  </pic:blipFill>
                  <pic:spPr bwMode="auto">
                    <a:xfrm>
                      <a:off x="0" y="0"/>
                      <a:ext cx="4145939" cy="2150907"/>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p>
    <w:p xmlns:wp14="http://schemas.microsoft.com/office/word/2010/wordml" w:rsidRPr="001C6CD4" w:rsidR="001C6CD4" w:rsidP="001C6CD4" w:rsidRDefault="001C6CD4" w14:paraId="4B99056E" wp14:textId="77777777">
      <w:pPr>
        <w:spacing w:after="0"/>
        <w:jc w:val="both"/>
        <w:rPr>
          <w:rFonts w:cstheme="minorHAnsi"/>
          <w:sz w:val="24"/>
          <w:szCs w:val="24"/>
        </w:rPr>
      </w:pPr>
    </w:p>
    <w:p xmlns:wp14="http://schemas.microsoft.com/office/word/2010/wordml" w:rsidR="001C6CD4" w:rsidP="001C6CD4" w:rsidRDefault="001C6CD4" w14:paraId="0648F504" wp14:textId="77777777">
      <w:pPr>
        <w:spacing w:after="0"/>
        <w:jc w:val="both"/>
        <w:rPr>
          <w:rFonts w:cstheme="minorHAnsi"/>
          <w:sz w:val="24"/>
          <w:szCs w:val="24"/>
        </w:rPr>
      </w:pPr>
      <w:r w:rsidRPr="4AF89297" w:rsidR="4AF89297">
        <w:rPr>
          <w:rFonts w:cs="Calibri" w:cstheme="minorAscii"/>
          <w:sz w:val="24"/>
          <w:szCs w:val="24"/>
        </w:rPr>
        <w:t>Document 2 :</w:t>
      </w:r>
    </w:p>
    <w:p xmlns:wp14="http://schemas.microsoft.com/office/word/2010/wordml" w:rsidRPr="001C6CD4" w:rsidR="001C6CD4" w:rsidP="001C6CD4" w:rsidRDefault="001C6CD4" w14:paraId="22C05E3B" wp14:textId="77777777">
      <w:pPr>
        <w:spacing w:after="0"/>
        <w:jc w:val="both"/>
        <w:rPr>
          <w:rFonts w:cstheme="minorHAnsi"/>
          <w:sz w:val="24"/>
          <w:szCs w:val="24"/>
        </w:rPr>
      </w:pPr>
      <w:r w:rsidRPr="001C6CD4">
        <w:rPr>
          <w:rFonts w:cstheme="minorHAnsi"/>
          <w:sz w:val="24"/>
          <w:szCs w:val="24"/>
        </w:rPr>
        <w:t xml:space="preserve">L’endettement est au cœur de l’activité des entreprises. Dans les économies de marché contemporaines, elles sont contraintes de lever une masse croissante de capitaux afin de financer leurs immobilisations, c’est-à-dire les bâtiments, les machines ou les stocks nécessaires à leur production. Deux voies se présentent à elles pour obtenir ces capitaux. </w:t>
      </w:r>
      <w:proofErr w:type="gramStart"/>
      <w:r w:rsidRPr="001C6CD4">
        <w:rPr>
          <w:rFonts w:cstheme="minorHAnsi"/>
          <w:sz w:val="24"/>
          <w:szCs w:val="24"/>
        </w:rPr>
        <w:t>Soit elles</w:t>
      </w:r>
      <w:proofErr w:type="gramEnd"/>
      <w:r w:rsidRPr="001C6CD4">
        <w:rPr>
          <w:rFonts w:cstheme="minorHAnsi"/>
          <w:sz w:val="24"/>
          <w:szCs w:val="24"/>
        </w:rPr>
        <w:t xml:space="preserve"> les trouvent auprès d’investisseurs qui, en échange de leur apport, prennent une participation au capital sous la forme d’actions. Ces actionnaires se voient alors dotés d’un droit de regard sur la gestion de l’entreprise, qui comprend celui d’affecter le surplus qu’elle dégage au versement d’un dividende pour rémunérer leur prise de risque. Soit les entreprises s’endettent, et elles s’engagent à rembourser le capital mobilisé à l’échéance du prêt et à verser à celui qui l’avance une rémunération sous la forme d’intérêts.</w:t>
      </w:r>
    </w:p>
    <w:p xmlns:wp14="http://schemas.microsoft.com/office/word/2010/wordml" w:rsidRPr="001C6CD4" w:rsidR="001C6CD4" w:rsidP="001C6CD4" w:rsidRDefault="001C6CD4" w14:paraId="263C234D" wp14:textId="77777777">
      <w:pPr>
        <w:spacing w:after="0"/>
        <w:jc w:val="both"/>
        <w:rPr>
          <w:rFonts w:cstheme="minorHAnsi"/>
          <w:sz w:val="24"/>
          <w:szCs w:val="24"/>
        </w:rPr>
      </w:pPr>
      <w:r w:rsidRPr="001C6CD4">
        <w:rPr>
          <w:rFonts w:cstheme="minorHAnsi"/>
          <w:sz w:val="24"/>
          <w:szCs w:val="24"/>
        </w:rPr>
        <w:t>Si les premiers prêteurs sont les banques, les entreprises, les plus grandes en particulier, disposent d’autres voies pour s’endetter. D’abord, auprès des marchés financiers, par l’émission de titres de dettes, appelés obligations s’il s’agit d’un emprunt de long terme.</w:t>
      </w:r>
    </w:p>
    <w:p xmlns:wp14="http://schemas.microsoft.com/office/word/2010/wordml" w:rsidR="001C6CD4" w:rsidP="001C6CD4" w:rsidRDefault="001C6CD4" w14:paraId="4DDBEF00" wp14:textId="77777777">
      <w:pPr>
        <w:spacing w:after="0"/>
        <w:jc w:val="right"/>
        <w:rPr>
          <w:rFonts w:cstheme="minorHAnsi"/>
          <w:sz w:val="24"/>
          <w:szCs w:val="24"/>
        </w:rPr>
      </w:pPr>
    </w:p>
    <w:p xmlns:wp14="http://schemas.microsoft.com/office/word/2010/wordml" w:rsidRPr="001C6CD4" w:rsidR="001C6CD4" w:rsidP="001C6CD4" w:rsidRDefault="001C6CD4" w14:paraId="5EF7993A" wp14:textId="77777777">
      <w:pPr>
        <w:spacing w:after="0"/>
        <w:jc w:val="right"/>
        <w:rPr>
          <w:sz w:val="24"/>
          <w:szCs w:val="24"/>
        </w:rPr>
      </w:pPr>
      <w:r w:rsidRPr="001C6CD4">
        <w:rPr>
          <w:rFonts w:cstheme="minorHAnsi"/>
          <w:sz w:val="24"/>
          <w:szCs w:val="24"/>
        </w:rPr>
        <w:t xml:space="preserve">Marc Chevallier, « Les entreprises face à l’endettement », </w:t>
      </w:r>
      <w:r w:rsidRPr="001C6CD4">
        <w:rPr>
          <w:rFonts w:cstheme="minorHAnsi"/>
          <w:i/>
          <w:iCs/>
          <w:sz w:val="24"/>
          <w:szCs w:val="24"/>
        </w:rPr>
        <w:t>Alternatives Economiques</w:t>
      </w:r>
      <w:r w:rsidRPr="001C6CD4">
        <w:rPr>
          <w:rFonts w:cstheme="minorHAnsi"/>
          <w:sz w:val="24"/>
          <w:szCs w:val="24"/>
        </w:rPr>
        <w:t>, décembre 2011</w:t>
      </w:r>
    </w:p>
    <w:p xmlns:wp14="http://schemas.microsoft.com/office/word/2010/wordml" w:rsidR="00B1096E" w:rsidRDefault="00B1096E" w14:paraId="3461D779" wp14:textId="77777777">
      <w:pPr>
        <w:rPr>
          <w:rFonts w:cstheme="minorHAnsi"/>
          <w:sz w:val="24"/>
          <w:szCs w:val="24"/>
        </w:rPr>
      </w:pPr>
      <w:r>
        <w:rPr>
          <w:rFonts w:cstheme="minorHAnsi"/>
          <w:sz w:val="24"/>
          <w:szCs w:val="24"/>
        </w:rPr>
        <w:br w:type="page"/>
      </w:r>
    </w:p>
    <w:tbl>
      <w:tblPr>
        <w:tblStyle w:val="Grilledutableau"/>
        <w:tblW w:w="0" w:type="auto"/>
        <w:tblLook w:val="04A0" w:firstRow="1" w:lastRow="0" w:firstColumn="1" w:lastColumn="0" w:noHBand="0" w:noVBand="1"/>
      </w:tblPr>
      <w:tblGrid>
        <w:gridCol w:w="1980"/>
        <w:gridCol w:w="3193"/>
        <w:gridCol w:w="1278"/>
        <w:gridCol w:w="4005"/>
      </w:tblGrid>
      <w:tr xmlns:wp14="http://schemas.microsoft.com/office/word/2010/wordml" w:rsidR="00B1096E" w:rsidTr="4AF89297" w14:paraId="61CC4623" wp14:textId="77777777">
        <w:tc>
          <w:tcPr>
            <w:tcW w:w="1980" w:type="dxa"/>
            <w:tcBorders>
              <w:top w:val="single" w:color="auto" w:sz="4" w:space="0"/>
              <w:left w:val="single" w:color="auto" w:sz="4" w:space="0"/>
              <w:bottom w:val="single" w:color="auto" w:sz="4" w:space="0"/>
              <w:right w:val="single" w:color="auto" w:sz="4" w:space="0"/>
            </w:tcBorders>
            <w:tcMar/>
            <w:vAlign w:val="center"/>
          </w:tcPr>
          <w:p w:rsidR="00B1096E" w:rsidRDefault="00B1096E" w14:paraId="3CF2D8B6" wp14:textId="77777777">
            <w:pPr>
              <w:jc w:val="center"/>
            </w:pPr>
          </w:p>
        </w:tc>
        <w:tc>
          <w:tcPr>
            <w:tcW w:w="3193" w:type="dxa"/>
            <w:tcBorders>
              <w:top w:val="single" w:color="auto" w:sz="4" w:space="0"/>
              <w:left w:val="single" w:color="auto" w:sz="4" w:space="0"/>
              <w:bottom w:val="single" w:color="auto" w:sz="4" w:space="0"/>
              <w:right w:val="single" w:color="auto" w:sz="4" w:space="0"/>
            </w:tcBorders>
            <w:tcMar/>
            <w:vAlign w:val="center"/>
            <w:hideMark/>
          </w:tcPr>
          <w:p w:rsidR="00B1096E" w:rsidRDefault="00B1096E" w14:paraId="2CFDA57B" wp14:textId="77777777">
            <w:pPr>
              <w:jc w:val="center"/>
              <w:rPr>
                <w:b/>
                <w:bCs/>
              </w:rPr>
            </w:pPr>
            <w:r>
              <w:rPr>
                <w:b/>
                <w:bCs/>
              </w:rPr>
              <w:t>Eléments de réponse attendus</w:t>
            </w:r>
          </w:p>
        </w:tc>
        <w:tc>
          <w:tcPr>
            <w:tcW w:w="1278" w:type="dxa"/>
            <w:tcBorders>
              <w:top w:val="single" w:color="auto" w:sz="4" w:space="0"/>
              <w:left w:val="single" w:color="auto" w:sz="4" w:space="0"/>
              <w:bottom w:val="single" w:color="auto" w:sz="4" w:space="0"/>
              <w:right w:val="single" w:color="auto" w:sz="4" w:space="0"/>
            </w:tcBorders>
            <w:tcMar/>
            <w:vAlign w:val="center"/>
            <w:hideMark/>
          </w:tcPr>
          <w:p w:rsidR="00B1096E" w:rsidRDefault="00B1096E" w14:paraId="6C2EAE16" wp14:textId="77777777">
            <w:pPr>
              <w:jc w:val="center"/>
              <w:rPr>
                <w:b/>
                <w:bCs/>
              </w:rPr>
            </w:pPr>
            <w:r>
              <w:rPr>
                <w:b/>
                <w:bCs/>
              </w:rPr>
              <w:t>Barème</w:t>
            </w:r>
          </w:p>
        </w:tc>
        <w:tc>
          <w:tcPr>
            <w:tcW w:w="4005" w:type="dxa"/>
            <w:tcBorders>
              <w:top w:val="single" w:color="auto" w:sz="4" w:space="0"/>
              <w:left w:val="single" w:color="auto" w:sz="4" w:space="0"/>
              <w:bottom w:val="single" w:color="auto" w:sz="4" w:space="0"/>
              <w:right w:val="single" w:color="auto" w:sz="4" w:space="0"/>
            </w:tcBorders>
            <w:tcMar/>
            <w:vAlign w:val="center"/>
            <w:hideMark/>
          </w:tcPr>
          <w:p w:rsidR="00B1096E" w:rsidRDefault="00B1096E" w14:paraId="615DA08B" wp14:textId="77777777">
            <w:pPr>
              <w:jc w:val="center"/>
              <w:rPr>
                <w:b/>
                <w:bCs/>
              </w:rPr>
            </w:pPr>
            <w:r>
              <w:rPr>
                <w:b/>
                <w:bCs/>
              </w:rPr>
              <w:t>Remarques</w:t>
            </w:r>
          </w:p>
        </w:tc>
      </w:tr>
      <w:tr xmlns:wp14="http://schemas.microsoft.com/office/word/2010/wordml" w:rsidR="00B1096E" w:rsidTr="4AF89297" w14:paraId="488276CB" wp14:textId="77777777">
        <w:tc>
          <w:tcPr>
            <w:tcW w:w="1980" w:type="dxa"/>
            <w:tcBorders>
              <w:top w:val="single" w:color="auto" w:sz="4" w:space="0"/>
              <w:left w:val="single" w:color="auto" w:sz="4" w:space="0"/>
              <w:bottom w:val="single" w:color="auto" w:sz="4" w:space="0"/>
              <w:right w:val="single" w:color="auto" w:sz="4" w:space="0"/>
            </w:tcBorders>
            <w:tcMar/>
            <w:vAlign w:val="center"/>
            <w:hideMark/>
          </w:tcPr>
          <w:p w:rsidR="00B1096E" w:rsidRDefault="00B1096E" w14:paraId="1AF60E38" wp14:textId="77777777">
            <w:pPr>
              <w:tabs>
                <w:tab w:val="left" w:pos="225"/>
              </w:tabs>
              <w:jc w:val="center"/>
              <w:rPr>
                <w:i/>
                <w:iCs/>
              </w:rPr>
            </w:pPr>
            <w:r>
              <w:rPr>
                <w:i/>
                <w:iCs/>
              </w:rPr>
              <w:t>1.</w:t>
            </w:r>
            <w:r>
              <w:rPr>
                <w:i/>
                <w:iCs/>
              </w:rPr>
              <w:tab/>
            </w:r>
            <w:r>
              <w:rPr>
                <w:i/>
                <w:iCs/>
              </w:rPr>
              <w:t>Quel rôle joue la famille dans la socialisation ?</w:t>
            </w:r>
          </w:p>
        </w:tc>
        <w:tc>
          <w:tcPr>
            <w:tcW w:w="3193" w:type="dxa"/>
            <w:tcBorders>
              <w:top w:val="single" w:color="auto" w:sz="4" w:space="0"/>
              <w:left w:val="single" w:color="auto" w:sz="4" w:space="0"/>
              <w:bottom w:val="single" w:color="auto" w:sz="4" w:space="0"/>
              <w:right w:val="single" w:color="auto" w:sz="4" w:space="0"/>
            </w:tcBorders>
            <w:tcMar/>
            <w:vAlign w:val="center"/>
            <w:hideMark/>
          </w:tcPr>
          <w:p w:rsidR="00B1096E" w:rsidP="00B1096E" w:rsidRDefault="00B1096E" w14:paraId="5337905A" wp14:textId="77777777">
            <w:pPr>
              <w:pStyle w:val="Paragraphedeliste"/>
              <w:numPr>
                <w:ilvl w:val="0"/>
                <w:numId w:val="11"/>
              </w:numPr>
              <w:tabs>
                <w:tab w:val="left" w:pos="248"/>
              </w:tabs>
              <w:ind w:left="0" w:firstLine="0"/>
              <w:jc w:val="both"/>
            </w:pPr>
            <w:r>
              <w:t>Définition de socialisation</w:t>
            </w:r>
          </w:p>
          <w:p w:rsidR="00B1096E" w:rsidP="00B1096E" w:rsidRDefault="00B1096E" w14:paraId="231ACE6D" wp14:textId="77777777">
            <w:pPr>
              <w:pStyle w:val="Paragraphedeliste"/>
              <w:numPr>
                <w:ilvl w:val="0"/>
                <w:numId w:val="11"/>
              </w:numPr>
              <w:tabs>
                <w:tab w:val="left" w:pos="248"/>
              </w:tabs>
              <w:ind w:left="0" w:firstLine="0"/>
              <w:jc w:val="both"/>
            </w:pPr>
            <w:r>
              <w:t>Famille comme premier agent de socialisation, socialisation au quotidien par injonction ou imitation, socialisation familiale différenciée</w:t>
            </w:r>
          </w:p>
          <w:p w:rsidR="00B1096E" w:rsidP="00B1096E" w:rsidRDefault="00B1096E" w14:paraId="72B12AD0" wp14:textId="77777777">
            <w:pPr>
              <w:pStyle w:val="Paragraphedeliste"/>
              <w:numPr>
                <w:ilvl w:val="0"/>
                <w:numId w:val="11"/>
              </w:numPr>
              <w:tabs>
                <w:tab w:val="left" w:pos="248"/>
              </w:tabs>
              <w:ind w:left="0" w:firstLine="0"/>
              <w:jc w:val="both"/>
            </w:pPr>
            <w:r>
              <w:t xml:space="preserve">Illustration </w:t>
            </w:r>
          </w:p>
        </w:tc>
        <w:tc>
          <w:tcPr>
            <w:tcW w:w="1278" w:type="dxa"/>
            <w:tcBorders>
              <w:top w:val="single" w:color="auto" w:sz="4" w:space="0"/>
              <w:left w:val="single" w:color="auto" w:sz="4" w:space="0"/>
              <w:bottom w:val="single" w:color="auto" w:sz="4" w:space="0"/>
              <w:right w:val="single" w:color="auto" w:sz="4" w:space="0"/>
            </w:tcBorders>
            <w:tcMar/>
            <w:vAlign w:val="center"/>
          </w:tcPr>
          <w:p w:rsidR="00B1096E" w:rsidRDefault="00B1096E" w14:paraId="6FB050FC" wp14:textId="77777777">
            <w:pPr>
              <w:jc w:val="right"/>
            </w:pPr>
            <w:r>
              <w:t>/1</w:t>
            </w:r>
          </w:p>
          <w:p w:rsidR="00B1096E" w:rsidRDefault="00B1096E" w14:paraId="4D291988" wp14:textId="77777777">
            <w:pPr>
              <w:jc w:val="right"/>
            </w:pPr>
            <w:r>
              <w:t>/1.5</w:t>
            </w:r>
          </w:p>
          <w:p w:rsidR="00B1096E" w:rsidRDefault="00B1096E" w14:paraId="0FB78278" wp14:textId="77777777"/>
          <w:p w:rsidR="00B1096E" w:rsidRDefault="00B1096E" w14:paraId="1FC39945" wp14:textId="77777777"/>
          <w:p w:rsidR="00B1096E" w:rsidRDefault="00B1096E" w14:paraId="0562CB0E" wp14:textId="77777777"/>
          <w:p w:rsidR="00B1096E" w:rsidRDefault="00B1096E" w14:paraId="34CE0A41" wp14:textId="77777777"/>
          <w:p w:rsidR="00B1096E" w:rsidRDefault="00B1096E" w14:paraId="30E2EA82" wp14:textId="77777777">
            <w:pPr>
              <w:jc w:val="right"/>
            </w:pPr>
            <w:r>
              <w:t>/0.5</w:t>
            </w:r>
          </w:p>
        </w:tc>
        <w:tc>
          <w:tcPr>
            <w:tcW w:w="4005" w:type="dxa"/>
            <w:tcBorders>
              <w:top w:val="single" w:color="auto" w:sz="4" w:space="0"/>
              <w:left w:val="single" w:color="auto" w:sz="4" w:space="0"/>
              <w:bottom w:val="single" w:color="auto" w:sz="4" w:space="0"/>
              <w:right w:val="single" w:color="auto" w:sz="4" w:space="0"/>
            </w:tcBorders>
            <w:tcMar/>
            <w:vAlign w:val="center"/>
          </w:tcPr>
          <w:p w:rsidR="00B1096E" w:rsidRDefault="00B1096E" w14:paraId="62EBF3C5" wp14:textId="77777777"/>
        </w:tc>
      </w:tr>
      <w:tr xmlns:wp14="http://schemas.microsoft.com/office/word/2010/wordml" w:rsidR="00B1096E" w:rsidTr="4AF89297" w14:paraId="76EC093B" wp14:textId="77777777">
        <w:tc>
          <w:tcPr>
            <w:tcW w:w="1980" w:type="dxa"/>
            <w:tcBorders>
              <w:top w:val="single" w:color="auto" w:sz="4" w:space="0"/>
              <w:left w:val="single" w:color="auto" w:sz="4" w:space="0"/>
              <w:bottom w:val="single" w:color="auto" w:sz="4" w:space="0"/>
              <w:right w:val="single" w:color="auto" w:sz="4" w:space="0"/>
            </w:tcBorders>
            <w:tcMar/>
            <w:vAlign w:val="center"/>
            <w:hideMark/>
          </w:tcPr>
          <w:p w:rsidR="00B1096E" w:rsidP="4AF89297" w:rsidRDefault="00B1096E" w14:paraId="6A3A63CF" wp14:textId="01DC599C">
            <w:pPr>
              <w:tabs>
                <w:tab w:val="left" w:pos="306"/>
              </w:tabs>
              <w:jc w:val="center"/>
              <w:rPr>
                <w:i w:val="1"/>
                <w:iCs w:val="1"/>
              </w:rPr>
            </w:pPr>
            <w:r w:rsidRPr="4AF89297">
              <w:rPr>
                <w:i w:val="1"/>
                <w:iCs w:val="1"/>
              </w:rPr>
              <w:t>2.</w:t>
            </w:r>
            <w:r>
              <w:rPr>
                <w:i/>
                <w:iCs/>
              </w:rPr>
              <w:tab/>
            </w:r>
            <w:r w:rsidRPr="4AF89297">
              <w:rPr>
                <w:i w:val="1"/>
                <w:iCs w:val="1"/>
              </w:rPr>
              <w:t xml:space="preserve">A l’aide du document, </w:t>
            </w:r>
            <w:r w:rsidRPr="4AF89297">
              <w:rPr>
                <w:i w:val="1"/>
                <w:iCs w:val="1"/>
              </w:rPr>
              <w:t xml:space="preserve">distinguez </w:t>
            </w:r>
            <w:r w:rsidRPr="4AF89297">
              <w:rPr>
                <w:i w:val="1"/>
                <w:iCs w:val="1"/>
              </w:rPr>
              <w:t>les vœux d’orientation des enfants de cadre, enseignant et chef d’entreprise à ceux des enfants d’ouvrier.</w:t>
            </w:r>
          </w:p>
        </w:tc>
        <w:tc>
          <w:tcPr>
            <w:tcW w:w="3193" w:type="dxa"/>
            <w:tcBorders>
              <w:top w:val="single" w:color="auto" w:sz="4" w:space="0"/>
              <w:left w:val="single" w:color="auto" w:sz="4" w:space="0"/>
              <w:bottom w:val="single" w:color="auto" w:sz="4" w:space="0"/>
              <w:right w:val="single" w:color="auto" w:sz="4" w:space="0"/>
            </w:tcBorders>
            <w:tcMar/>
            <w:vAlign w:val="center"/>
            <w:hideMark/>
          </w:tcPr>
          <w:p w:rsidR="00B1096E" w:rsidP="00B1096E" w:rsidRDefault="00B1096E" w14:paraId="6D6B83D4" wp14:textId="4EBADE38">
            <w:pPr>
              <w:pStyle w:val="Paragraphedeliste"/>
              <w:numPr>
                <w:ilvl w:val="0"/>
                <w:numId w:val="11"/>
              </w:numPr>
              <w:tabs>
                <w:tab w:val="left" w:pos="318"/>
              </w:tabs>
              <w:ind w:left="0" w:firstLine="0"/>
              <w:jc w:val="both"/>
              <w:rPr/>
            </w:pPr>
            <w:r w:rsidR="4AF89297">
              <w:rPr/>
              <w:t xml:space="preserve">A résultats équivalents, les enfants de cadre font plus souvent que les enfants d’ouvrier un vœu d’une orientation en seconde générale et </w:t>
            </w:r>
            <w:r w:rsidR="4AF89297">
              <w:rPr/>
              <w:t>technologique</w:t>
            </w:r>
            <w:r w:rsidR="4AF89297">
              <w:rPr/>
              <w:t xml:space="preserve"> ;</w:t>
            </w:r>
            <w:r w:rsidR="4AF89297">
              <w:rPr/>
              <w:t xml:space="preserve"> </w:t>
            </w:r>
          </w:p>
          <w:p w:rsidR="00B1096E" w:rsidP="00B1096E" w:rsidRDefault="00B1096E" w14:paraId="0C03E495" wp14:textId="77777777">
            <w:pPr>
              <w:pStyle w:val="Paragraphedeliste"/>
              <w:numPr>
                <w:ilvl w:val="0"/>
                <w:numId w:val="11"/>
              </w:numPr>
              <w:tabs>
                <w:tab w:val="left" w:pos="318"/>
              </w:tabs>
              <w:ind w:left="0" w:firstLine="0"/>
              <w:jc w:val="both"/>
            </w:pPr>
            <w:r>
              <w:t>Ecart encore plus important en cas de difficultés scolaires</w:t>
            </w:r>
          </w:p>
        </w:tc>
        <w:tc>
          <w:tcPr>
            <w:tcW w:w="1278" w:type="dxa"/>
            <w:tcBorders>
              <w:top w:val="single" w:color="auto" w:sz="4" w:space="0"/>
              <w:left w:val="single" w:color="auto" w:sz="4" w:space="0"/>
              <w:bottom w:val="single" w:color="auto" w:sz="4" w:space="0"/>
              <w:right w:val="single" w:color="auto" w:sz="4" w:space="0"/>
            </w:tcBorders>
            <w:tcMar/>
            <w:vAlign w:val="center"/>
          </w:tcPr>
          <w:p w:rsidR="00B1096E" w:rsidRDefault="00B1096E" w14:paraId="0C6659F9" wp14:textId="77777777">
            <w:pPr>
              <w:jc w:val="right"/>
            </w:pPr>
            <w:r>
              <w:t>/1.5</w:t>
            </w:r>
          </w:p>
          <w:p w:rsidR="00B1096E" w:rsidRDefault="00B1096E" w14:paraId="6D98A12B" wp14:textId="77777777">
            <w:pPr>
              <w:jc w:val="right"/>
            </w:pPr>
          </w:p>
          <w:p w:rsidR="00B1096E" w:rsidRDefault="00B1096E" w14:paraId="2946DB82" wp14:textId="77777777">
            <w:pPr>
              <w:jc w:val="right"/>
            </w:pPr>
          </w:p>
          <w:p w:rsidR="00B1096E" w:rsidRDefault="00B1096E" w14:paraId="5997CC1D" wp14:textId="77777777">
            <w:pPr>
              <w:jc w:val="right"/>
            </w:pPr>
          </w:p>
          <w:p w:rsidR="00B1096E" w:rsidRDefault="00B1096E" w14:paraId="110FFD37" wp14:textId="77777777">
            <w:pPr>
              <w:jc w:val="right"/>
            </w:pPr>
          </w:p>
          <w:p w:rsidR="00B1096E" w:rsidRDefault="00B1096E" w14:paraId="6B699379" wp14:textId="77777777">
            <w:pPr>
              <w:jc w:val="right"/>
            </w:pPr>
          </w:p>
          <w:p w:rsidR="00B1096E" w:rsidRDefault="00B1096E" w14:paraId="1265A73C" wp14:textId="77777777">
            <w:pPr>
              <w:jc w:val="right"/>
            </w:pPr>
            <w:r>
              <w:t>/1.5</w:t>
            </w:r>
          </w:p>
          <w:p w:rsidR="00B1096E" w:rsidRDefault="00B1096E" w14:paraId="3FE9F23F" wp14:textId="77777777"/>
        </w:tc>
        <w:tc>
          <w:tcPr>
            <w:tcW w:w="4005" w:type="dxa"/>
            <w:tcBorders>
              <w:top w:val="single" w:color="auto" w:sz="4" w:space="0"/>
              <w:left w:val="single" w:color="auto" w:sz="4" w:space="0"/>
              <w:bottom w:val="single" w:color="auto" w:sz="4" w:space="0"/>
              <w:right w:val="single" w:color="auto" w:sz="4" w:space="0"/>
            </w:tcBorders>
            <w:tcMar/>
            <w:vAlign w:val="center"/>
          </w:tcPr>
          <w:p w:rsidR="00B1096E" w:rsidRDefault="00B1096E" w14:paraId="1F72F646" wp14:textId="77777777"/>
        </w:tc>
      </w:tr>
      <w:tr xmlns:wp14="http://schemas.microsoft.com/office/word/2010/wordml" w:rsidR="00B1096E" w:rsidTr="4AF89297" w14:paraId="736BF261" wp14:textId="77777777">
        <w:tc>
          <w:tcPr>
            <w:tcW w:w="1980" w:type="dxa"/>
            <w:tcBorders>
              <w:top w:val="single" w:color="auto" w:sz="4" w:space="0"/>
              <w:left w:val="single" w:color="auto" w:sz="4" w:space="0"/>
              <w:bottom w:val="single" w:color="auto" w:sz="4" w:space="0"/>
              <w:right w:val="single" w:color="auto" w:sz="4" w:space="0"/>
            </w:tcBorders>
            <w:tcMar/>
            <w:vAlign w:val="center"/>
            <w:hideMark/>
          </w:tcPr>
          <w:p w:rsidR="00B1096E" w:rsidRDefault="00B1096E" w14:paraId="4DE9362A" wp14:textId="77777777">
            <w:pPr>
              <w:tabs>
                <w:tab w:val="left" w:pos="270"/>
              </w:tabs>
              <w:jc w:val="center"/>
              <w:rPr>
                <w:i/>
                <w:iCs/>
              </w:rPr>
            </w:pPr>
            <w:r>
              <w:rPr>
                <w:i/>
                <w:iCs/>
              </w:rPr>
              <w:t>3.</w:t>
            </w:r>
            <w:r>
              <w:rPr>
                <w:i/>
                <w:iCs/>
              </w:rPr>
              <w:tab/>
            </w:r>
            <w:r>
              <w:rPr>
                <w:i/>
                <w:iCs/>
              </w:rPr>
              <w:t>Expliquez pourquoi les aspirations scolaires sont socialement situées.</w:t>
            </w:r>
          </w:p>
        </w:tc>
        <w:tc>
          <w:tcPr>
            <w:tcW w:w="3193" w:type="dxa"/>
            <w:tcBorders>
              <w:top w:val="single" w:color="auto" w:sz="4" w:space="0"/>
              <w:left w:val="single" w:color="auto" w:sz="4" w:space="0"/>
              <w:bottom w:val="single" w:color="auto" w:sz="4" w:space="0"/>
              <w:right w:val="single" w:color="auto" w:sz="4" w:space="0"/>
            </w:tcBorders>
            <w:tcMar/>
            <w:vAlign w:val="center"/>
            <w:hideMark/>
          </w:tcPr>
          <w:p w:rsidR="00B1096E" w:rsidP="00B1096E" w:rsidRDefault="00B1096E" w14:paraId="0C810E24" wp14:textId="77777777">
            <w:pPr>
              <w:pStyle w:val="Paragraphedeliste"/>
              <w:numPr>
                <w:ilvl w:val="0"/>
                <w:numId w:val="12"/>
              </w:numPr>
              <w:tabs>
                <w:tab w:val="left" w:pos="256"/>
              </w:tabs>
              <w:ind w:left="0" w:firstLine="0"/>
              <w:jc w:val="both"/>
            </w:pPr>
            <w:r>
              <w:t xml:space="preserve">Idée de socialisation différentielle selon le milieu </w:t>
            </w:r>
          </w:p>
          <w:p w:rsidR="00B1096E" w:rsidP="00B1096E" w:rsidRDefault="00B1096E" w14:paraId="2D3D3C10" wp14:textId="77777777">
            <w:pPr>
              <w:pStyle w:val="Paragraphedeliste"/>
              <w:numPr>
                <w:ilvl w:val="0"/>
                <w:numId w:val="12"/>
              </w:numPr>
              <w:tabs>
                <w:tab w:val="left" w:pos="256"/>
              </w:tabs>
              <w:ind w:left="0" w:firstLine="0"/>
              <w:jc w:val="both"/>
            </w:pPr>
            <w:r>
              <w:t>Les parents transmettent :</w:t>
            </w:r>
          </w:p>
          <w:p w:rsidR="00B1096E" w:rsidP="00B1096E" w:rsidRDefault="00B1096E" w14:paraId="4DFB5DE0" wp14:textId="77777777">
            <w:pPr>
              <w:pStyle w:val="Paragraphedeliste"/>
              <w:numPr>
                <w:ilvl w:val="0"/>
                <w:numId w:val="13"/>
              </w:numPr>
              <w:tabs>
                <w:tab w:val="left" w:pos="256"/>
              </w:tabs>
              <w:ind w:left="0" w:firstLine="0"/>
              <w:jc w:val="both"/>
            </w:pPr>
            <w:r>
              <w:t>Ambitions scolaires</w:t>
            </w:r>
          </w:p>
          <w:p w:rsidR="00B1096E" w:rsidP="00B1096E" w:rsidRDefault="00B1096E" w14:paraId="429448CB" wp14:textId="77777777">
            <w:pPr>
              <w:pStyle w:val="Paragraphedeliste"/>
              <w:numPr>
                <w:ilvl w:val="0"/>
                <w:numId w:val="13"/>
              </w:numPr>
              <w:tabs>
                <w:tab w:val="left" w:pos="256"/>
              </w:tabs>
              <w:ind w:left="0" w:firstLine="0"/>
              <w:jc w:val="both"/>
            </w:pPr>
            <w:r>
              <w:t>Pratiques culturelles</w:t>
            </w:r>
          </w:p>
          <w:p w:rsidR="00B1096E" w:rsidP="00B1096E" w:rsidRDefault="00B1096E" w14:paraId="5BB128EF" wp14:textId="77777777">
            <w:pPr>
              <w:pStyle w:val="Paragraphedeliste"/>
              <w:numPr>
                <w:ilvl w:val="0"/>
                <w:numId w:val="13"/>
              </w:numPr>
              <w:tabs>
                <w:tab w:val="left" w:pos="256"/>
              </w:tabs>
              <w:ind w:left="0" w:firstLine="0"/>
              <w:jc w:val="both"/>
            </w:pPr>
            <w:r>
              <w:t>Habitudes de travail</w:t>
            </w:r>
          </w:p>
          <w:p w:rsidR="00B1096E" w:rsidP="00B1096E" w:rsidRDefault="00B1096E" w14:paraId="75E545FC" wp14:textId="77777777">
            <w:pPr>
              <w:pStyle w:val="Paragraphedeliste"/>
              <w:numPr>
                <w:ilvl w:val="0"/>
                <w:numId w:val="13"/>
              </w:numPr>
              <w:tabs>
                <w:tab w:val="left" w:pos="256"/>
              </w:tabs>
              <w:ind w:left="0" w:firstLine="0"/>
              <w:jc w:val="both"/>
            </w:pPr>
            <w:r>
              <w:t>Info sur le système scolaire</w:t>
            </w:r>
          </w:p>
          <w:p w:rsidR="00B1096E" w:rsidP="00B1096E" w:rsidRDefault="00B1096E" w14:paraId="717FFF11" wp14:textId="77777777">
            <w:pPr>
              <w:pStyle w:val="Paragraphedeliste"/>
              <w:numPr>
                <w:ilvl w:val="0"/>
                <w:numId w:val="14"/>
              </w:numPr>
              <w:tabs>
                <w:tab w:val="left" w:pos="256"/>
              </w:tabs>
              <w:ind w:left="28" w:firstLine="0"/>
              <w:jc w:val="both"/>
            </w:pPr>
            <w:r>
              <w:t>Meilleurs résultats scolaires chez les enfants de cadres</w:t>
            </w:r>
          </w:p>
        </w:tc>
        <w:tc>
          <w:tcPr>
            <w:tcW w:w="1278" w:type="dxa"/>
            <w:tcBorders>
              <w:top w:val="single" w:color="auto" w:sz="4" w:space="0"/>
              <w:left w:val="single" w:color="auto" w:sz="4" w:space="0"/>
              <w:bottom w:val="single" w:color="auto" w:sz="4" w:space="0"/>
              <w:right w:val="single" w:color="auto" w:sz="4" w:space="0"/>
            </w:tcBorders>
            <w:tcMar/>
            <w:vAlign w:val="center"/>
          </w:tcPr>
          <w:p w:rsidR="00B1096E" w:rsidRDefault="00B1096E" w14:paraId="19D95789" wp14:textId="77777777">
            <w:pPr>
              <w:jc w:val="right"/>
            </w:pPr>
            <w:r>
              <w:t>/1</w:t>
            </w:r>
          </w:p>
          <w:p w:rsidR="00B1096E" w:rsidRDefault="00B1096E" w14:paraId="08CE6F91" wp14:textId="77777777">
            <w:pPr>
              <w:jc w:val="right"/>
            </w:pPr>
          </w:p>
          <w:p w:rsidR="00B1096E" w:rsidRDefault="00B1096E" w14:paraId="4F015730" wp14:textId="77777777">
            <w:pPr>
              <w:jc w:val="right"/>
            </w:pPr>
            <w:r>
              <w:t>/1</w:t>
            </w:r>
          </w:p>
          <w:p w:rsidR="00B1096E" w:rsidRDefault="00B1096E" w14:paraId="023307A6" wp14:textId="77777777">
            <w:pPr>
              <w:jc w:val="right"/>
            </w:pPr>
            <w:r>
              <w:t xml:space="preserve">(2 </w:t>
            </w:r>
            <w:proofErr w:type="spellStart"/>
            <w:r>
              <w:t>expli</w:t>
            </w:r>
            <w:proofErr w:type="spellEnd"/>
            <w:r>
              <w:t xml:space="preserve">. </w:t>
            </w:r>
            <w:proofErr w:type="gramStart"/>
            <w:r>
              <w:t>parmi</w:t>
            </w:r>
            <w:proofErr w:type="gramEnd"/>
            <w:r>
              <w:t xml:space="preserve"> les 4)</w:t>
            </w:r>
          </w:p>
          <w:p w:rsidR="00B1096E" w:rsidRDefault="00B1096E" w14:paraId="61CDCEAD" wp14:textId="77777777">
            <w:pPr>
              <w:jc w:val="right"/>
            </w:pPr>
          </w:p>
          <w:p w:rsidR="00B1096E" w:rsidRDefault="00B1096E" w14:paraId="6BB9E253" wp14:textId="77777777">
            <w:pPr>
              <w:jc w:val="right"/>
            </w:pPr>
          </w:p>
          <w:p w:rsidR="00B1096E" w:rsidRDefault="00B1096E" w14:paraId="41EF56F1" wp14:textId="77777777">
            <w:pPr>
              <w:jc w:val="right"/>
            </w:pPr>
            <w:r>
              <w:t>/1</w:t>
            </w:r>
          </w:p>
          <w:p w:rsidR="00B1096E" w:rsidRDefault="00B1096E" w14:paraId="23DE523C" wp14:textId="77777777">
            <w:pPr>
              <w:jc w:val="right"/>
            </w:pPr>
          </w:p>
        </w:tc>
        <w:tc>
          <w:tcPr>
            <w:tcW w:w="4005" w:type="dxa"/>
            <w:tcBorders>
              <w:top w:val="single" w:color="auto" w:sz="4" w:space="0"/>
              <w:left w:val="single" w:color="auto" w:sz="4" w:space="0"/>
              <w:bottom w:val="single" w:color="auto" w:sz="4" w:space="0"/>
              <w:right w:val="single" w:color="auto" w:sz="4" w:space="0"/>
            </w:tcBorders>
            <w:tcMar/>
            <w:vAlign w:val="center"/>
          </w:tcPr>
          <w:p w:rsidR="00B1096E" w:rsidRDefault="00B1096E" w14:paraId="52E56223" wp14:textId="77777777"/>
        </w:tc>
      </w:tr>
    </w:tbl>
    <w:p xmlns:wp14="http://schemas.microsoft.com/office/word/2010/wordml" w:rsidR="00B1096E" w:rsidP="00971807" w:rsidRDefault="00B1096E" w14:paraId="07547A01" wp14:textId="77777777">
      <w:pPr>
        <w:spacing w:after="0"/>
        <w:jc w:val="both"/>
        <w:rPr>
          <w:rFonts w:cstheme="minorHAnsi"/>
          <w:sz w:val="24"/>
          <w:szCs w:val="24"/>
        </w:rPr>
      </w:pPr>
    </w:p>
    <w:p xmlns:wp14="http://schemas.microsoft.com/office/word/2010/wordml" w:rsidR="00B1096E" w:rsidRDefault="00B1096E" w14:paraId="5043CB0F" wp14:textId="77777777">
      <w:pPr>
        <w:rPr>
          <w:rFonts w:cstheme="minorHAnsi"/>
          <w:sz w:val="24"/>
          <w:szCs w:val="24"/>
        </w:rPr>
      </w:pPr>
      <w:r>
        <w:rPr>
          <w:rFonts w:cstheme="minorHAnsi"/>
          <w:sz w:val="24"/>
          <w:szCs w:val="24"/>
        </w:rPr>
        <w:br w:type="page"/>
      </w:r>
    </w:p>
    <w:tbl>
      <w:tblPr>
        <w:tblStyle w:val="Grilledutableau1"/>
        <w:tblW w:w="10367" w:type="dxa"/>
        <w:tblInd w:w="0" w:type="dxa"/>
        <w:tblLook w:val="04A0" w:firstRow="1" w:lastRow="0" w:firstColumn="1" w:lastColumn="0" w:noHBand="0" w:noVBand="1"/>
      </w:tblPr>
      <w:tblGrid>
        <w:gridCol w:w="914"/>
        <w:gridCol w:w="8016"/>
        <w:gridCol w:w="1437"/>
      </w:tblGrid>
      <w:tr xmlns:wp14="http://schemas.microsoft.com/office/word/2010/wordml" w:rsidR="00B1096E" w:rsidTr="00B1096E" w14:paraId="784A32DF" wp14:textId="77777777">
        <w:tc>
          <w:tcPr>
            <w:tcW w:w="10367" w:type="dxa"/>
            <w:gridSpan w:val="3"/>
            <w:tcBorders>
              <w:top w:val="single" w:color="000000" w:sz="4" w:space="0"/>
              <w:left w:val="single" w:color="000000" w:sz="4" w:space="0"/>
              <w:bottom w:val="single" w:color="000000" w:sz="4" w:space="0"/>
              <w:right w:val="single" w:color="000000" w:sz="4" w:space="0"/>
            </w:tcBorders>
            <w:hideMark/>
          </w:tcPr>
          <w:p w:rsidR="00B1096E" w:rsidRDefault="00B1096E" w14:paraId="07A731E0" wp14:textId="77777777">
            <w:pPr>
              <w:spacing w:line="276" w:lineRule="auto"/>
              <w:rPr>
                <w:rFonts w:ascii="Calibri" w:hAnsi="Calibri" w:eastAsia="Calibri" w:cs="Calibri"/>
                <w:b/>
                <w:sz w:val="24"/>
                <w:szCs w:val="24"/>
              </w:rPr>
            </w:pPr>
            <w:r>
              <w:rPr>
                <w:rFonts w:ascii="Calibri" w:hAnsi="Calibri" w:eastAsia="Calibri" w:cs="Calibri"/>
                <w:b/>
                <w:sz w:val="24"/>
                <w:szCs w:val="24"/>
              </w:rPr>
              <w:lastRenderedPageBreak/>
              <w:t>Partie 3</w:t>
            </w:r>
          </w:p>
          <w:p w:rsidR="00B1096E" w:rsidRDefault="00B1096E" w14:paraId="452B7C3C" wp14:textId="77777777">
            <w:pPr>
              <w:spacing w:line="276" w:lineRule="auto"/>
              <w:jc w:val="right"/>
              <w:rPr>
                <w:rFonts w:ascii="Calibri" w:hAnsi="Calibri" w:eastAsia="Calibri" w:cs="Times New Roman"/>
                <w:b/>
                <w:sz w:val="24"/>
                <w:szCs w:val="24"/>
              </w:rPr>
            </w:pPr>
            <w:r>
              <w:rPr>
                <w:rFonts w:ascii="Calibri" w:hAnsi="Calibri" w:eastAsia="Calibri" w:cs="Times New Roman"/>
                <w:b/>
                <w:sz w:val="24"/>
                <w:szCs w:val="24"/>
              </w:rPr>
              <w:t>/10</w:t>
            </w:r>
          </w:p>
        </w:tc>
      </w:tr>
      <w:tr xmlns:wp14="http://schemas.microsoft.com/office/word/2010/wordml" w:rsidR="00B1096E" w:rsidTr="00B1096E" w14:paraId="538EEEC3" wp14:textId="77777777">
        <w:trPr>
          <w:cantSplit/>
          <w:trHeight w:val="1134"/>
        </w:trPr>
        <w:tc>
          <w:tcPr>
            <w:tcW w:w="624" w:type="dxa"/>
            <w:tcBorders>
              <w:top w:val="single" w:color="000000" w:sz="4" w:space="0"/>
              <w:left w:val="single" w:color="000000" w:sz="4" w:space="0"/>
              <w:bottom w:val="single" w:color="000000" w:sz="4" w:space="0"/>
              <w:right w:val="single" w:color="000000" w:sz="4" w:space="0"/>
            </w:tcBorders>
            <w:textDirection w:val="btLr"/>
            <w:vAlign w:val="center"/>
          </w:tcPr>
          <w:p w:rsidR="00B1096E" w:rsidRDefault="00B1096E" w14:paraId="07459315" wp14:textId="77777777">
            <w:pPr>
              <w:spacing w:line="276" w:lineRule="auto"/>
              <w:ind w:left="113" w:right="113"/>
              <w:jc w:val="center"/>
              <w:rPr>
                <w:rFonts w:ascii="Calibri" w:hAnsi="Calibri" w:eastAsia="Calibri" w:cs="Times New Roman"/>
                <w:b/>
                <w:sz w:val="24"/>
                <w:szCs w:val="24"/>
              </w:rPr>
            </w:pPr>
          </w:p>
          <w:p w:rsidR="00B1096E" w:rsidRDefault="00B1096E" w14:paraId="184FD9CA" wp14:textId="77777777">
            <w:pPr>
              <w:spacing w:line="276" w:lineRule="auto"/>
              <w:ind w:left="113" w:right="113"/>
              <w:jc w:val="center"/>
              <w:rPr>
                <w:rFonts w:ascii="Calibri" w:hAnsi="Calibri" w:eastAsia="Calibri" w:cs="Times New Roman"/>
                <w:b/>
                <w:sz w:val="24"/>
                <w:szCs w:val="24"/>
              </w:rPr>
            </w:pPr>
            <w:r>
              <w:rPr>
                <w:rFonts w:ascii="Calibri" w:hAnsi="Calibri" w:eastAsia="Calibri" w:cs="Times New Roman"/>
                <w:b/>
                <w:sz w:val="24"/>
                <w:szCs w:val="24"/>
              </w:rPr>
              <w:t xml:space="preserve">Forme </w:t>
            </w:r>
          </w:p>
          <w:p w:rsidR="00B1096E" w:rsidRDefault="00B1096E" w14:paraId="6537F28F" wp14:textId="77777777">
            <w:pPr>
              <w:spacing w:line="276" w:lineRule="auto"/>
              <w:ind w:left="113" w:right="113"/>
              <w:jc w:val="center"/>
              <w:rPr>
                <w:rFonts w:ascii="Calibri" w:hAnsi="Calibri" w:eastAsia="Calibri" w:cs="Times New Roman"/>
                <w:b/>
                <w:sz w:val="24"/>
                <w:szCs w:val="24"/>
              </w:rPr>
            </w:pPr>
          </w:p>
        </w:tc>
        <w:tc>
          <w:tcPr>
            <w:tcW w:w="8273" w:type="dxa"/>
            <w:tcBorders>
              <w:top w:val="single" w:color="000000" w:sz="4" w:space="0"/>
              <w:left w:val="single" w:color="000000" w:sz="4" w:space="0"/>
              <w:bottom w:val="single" w:color="000000" w:sz="4" w:space="0"/>
              <w:right w:val="single" w:color="000000" w:sz="4" w:space="0"/>
            </w:tcBorders>
            <w:vAlign w:val="center"/>
            <w:hideMark/>
          </w:tcPr>
          <w:p w:rsidR="00B1096E" w:rsidRDefault="00B1096E" w14:paraId="6814F8C4"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Introduction / conclusion / présentation</w:t>
            </w:r>
          </w:p>
        </w:tc>
        <w:tc>
          <w:tcPr>
            <w:tcW w:w="1470" w:type="dxa"/>
            <w:tcBorders>
              <w:top w:val="single" w:color="000000" w:sz="4" w:space="0"/>
              <w:left w:val="single" w:color="000000" w:sz="4" w:space="0"/>
              <w:bottom w:val="single" w:color="000000" w:sz="4" w:space="0"/>
              <w:right w:val="single" w:color="000000" w:sz="4" w:space="0"/>
            </w:tcBorders>
            <w:vAlign w:val="center"/>
            <w:hideMark/>
          </w:tcPr>
          <w:p w:rsidR="00B1096E" w:rsidRDefault="00B1096E" w14:paraId="1379FB48" wp14:textId="77777777">
            <w:pPr>
              <w:spacing w:line="276" w:lineRule="auto"/>
              <w:jc w:val="right"/>
              <w:rPr>
                <w:rFonts w:ascii="Calibri" w:hAnsi="Calibri" w:eastAsia="Calibri" w:cs="Times New Roman"/>
                <w:b/>
                <w:sz w:val="24"/>
                <w:szCs w:val="24"/>
              </w:rPr>
            </w:pPr>
            <w:r>
              <w:rPr>
                <w:rFonts w:ascii="Calibri" w:hAnsi="Calibri" w:eastAsia="Calibri" w:cs="Times New Roman"/>
                <w:b/>
                <w:sz w:val="24"/>
                <w:szCs w:val="24"/>
              </w:rPr>
              <w:t>/0.5</w:t>
            </w:r>
          </w:p>
        </w:tc>
      </w:tr>
      <w:tr xmlns:wp14="http://schemas.microsoft.com/office/word/2010/wordml" w:rsidR="00B1096E" w:rsidTr="00B1096E" w14:paraId="7BB29934" wp14:textId="77777777">
        <w:trPr>
          <w:cantSplit/>
          <w:trHeight w:val="1134"/>
        </w:trPr>
        <w:tc>
          <w:tcPr>
            <w:tcW w:w="624" w:type="dxa"/>
            <w:tcBorders>
              <w:top w:val="single" w:color="000000" w:sz="4" w:space="0"/>
              <w:left w:val="single" w:color="000000" w:sz="4" w:space="0"/>
              <w:bottom w:val="single" w:color="000000" w:sz="4" w:space="0"/>
              <w:right w:val="single" w:color="000000" w:sz="4" w:space="0"/>
            </w:tcBorders>
            <w:textDirection w:val="btLr"/>
            <w:vAlign w:val="center"/>
            <w:hideMark/>
          </w:tcPr>
          <w:p w:rsidR="00B1096E" w:rsidRDefault="00B1096E" w14:paraId="25B1AB50" wp14:textId="77777777">
            <w:pPr>
              <w:spacing w:line="276" w:lineRule="auto"/>
              <w:ind w:left="113" w:right="113"/>
              <w:jc w:val="center"/>
              <w:rPr>
                <w:rFonts w:ascii="Calibri" w:hAnsi="Calibri" w:eastAsia="Calibri" w:cs="Times New Roman"/>
                <w:b/>
                <w:sz w:val="24"/>
                <w:szCs w:val="24"/>
              </w:rPr>
            </w:pPr>
            <w:r>
              <w:rPr>
                <w:rFonts w:ascii="Calibri" w:hAnsi="Calibri" w:eastAsia="Calibri" w:cs="Times New Roman"/>
                <w:b/>
                <w:sz w:val="24"/>
                <w:szCs w:val="24"/>
              </w:rPr>
              <w:t>Connaissances</w:t>
            </w:r>
          </w:p>
        </w:tc>
        <w:tc>
          <w:tcPr>
            <w:tcW w:w="8273"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6DFB9E20" wp14:textId="77777777">
            <w:pPr>
              <w:spacing w:line="276" w:lineRule="auto"/>
              <w:jc w:val="both"/>
              <w:rPr>
                <w:rFonts w:ascii="Calibri" w:hAnsi="Calibri" w:eastAsia="Calibri" w:cs="Times New Roman"/>
                <w:sz w:val="24"/>
                <w:szCs w:val="24"/>
              </w:rPr>
            </w:pPr>
          </w:p>
          <w:p w:rsidR="00B1096E" w:rsidRDefault="00B1096E" w14:paraId="18375E9D"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Maîtrise des notions suivantes par une définition ou une utilisation appropriée : financement, autofinancement, financement externe</w:t>
            </w:r>
          </w:p>
          <w:p w:rsidR="00B1096E" w:rsidRDefault="00B1096E" w14:paraId="70DF9E56" wp14:textId="77777777">
            <w:pPr>
              <w:spacing w:line="276" w:lineRule="auto"/>
              <w:jc w:val="right"/>
              <w:rPr>
                <w:rFonts w:ascii="Calibri" w:hAnsi="Calibri" w:eastAsia="Calibri" w:cs="Times New Roman"/>
                <w:i/>
                <w:iCs/>
                <w:sz w:val="24"/>
                <w:szCs w:val="24"/>
              </w:rPr>
            </w:pPr>
          </w:p>
          <w:p w:rsidR="00B1096E" w:rsidRDefault="00B1096E" w14:paraId="34AF82DB" wp14:textId="77777777">
            <w:pPr>
              <w:spacing w:line="276" w:lineRule="auto"/>
              <w:jc w:val="right"/>
              <w:rPr>
                <w:rFonts w:ascii="Calibri" w:hAnsi="Calibri" w:eastAsia="Calibri" w:cs="Times New Roman"/>
                <w:i/>
                <w:sz w:val="24"/>
                <w:szCs w:val="24"/>
              </w:rPr>
            </w:pPr>
            <w:r>
              <w:rPr>
                <w:rFonts w:ascii="Calibri" w:hAnsi="Calibri" w:eastAsia="Calibri" w:cs="Times New Roman"/>
                <w:i/>
                <w:iCs/>
                <w:sz w:val="24"/>
                <w:szCs w:val="24"/>
              </w:rPr>
              <w:t>Compensation : taux d’intérêt, épargne, EBE</w:t>
            </w:r>
          </w:p>
        </w:tc>
        <w:tc>
          <w:tcPr>
            <w:tcW w:w="1470"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44E871BC" wp14:textId="77777777">
            <w:pPr>
              <w:spacing w:line="276" w:lineRule="auto"/>
              <w:jc w:val="right"/>
              <w:rPr>
                <w:rFonts w:ascii="Calibri" w:hAnsi="Calibri" w:eastAsia="Calibri" w:cs="Times New Roman"/>
                <w:b/>
                <w:bCs/>
                <w:iCs/>
                <w:sz w:val="24"/>
                <w:szCs w:val="24"/>
              </w:rPr>
            </w:pPr>
          </w:p>
          <w:p w:rsidR="00B1096E" w:rsidRDefault="00B1096E" w14:paraId="6FED35E3"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/1</w:t>
            </w:r>
          </w:p>
          <w:p w:rsidR="00B1096E" w:rsidRDefault="00B1096E" w14:paraId="144A5D23" wp14:textId="77777777">
            <w:pPr>
              <w:spacing w:line="276" w:lineRule="auto"/>
              <w:jc w:val="right"/>
              <w:rPr>
                <w:rFonts w:ascii="Calibri" w:hAnsi="Calibri" w:eastAsia="Calibri" w:cs="Times New Roman"/>
                <w:i/>
                <w:sz w:val="24"/>
                <w:szCs w:val="24"/>
              </w:rPr>
            </w:pPr>
          </w:p>
          <w:p w:rsidR="00B1096E" w:rsidRDefault="00B1096E" w14:paraId="738610EB" wp14:textId="77777777">
            <w:pPr>
              <w:spacing w:line="276" w:lineRule="auto"/>
              <w:jc w:val="right"/>
              <w:rPr>
                <w:rFonts w:ascii="Calibri" w:hAnsi="Calibri" w:eastAsia="Calibri" w:cs="Times New Roman"/>
                <w:i/>
                <w:sz w:val="24"/>
                <w:szCs w:val="24"/>
              </w:rPr>
            </w:pPr>
          </w:p>
          <w:p w:rsidR="00B1096E" w:rsidRDefault="00B1096E" w14:paraId="432A4F6E" wp14:textId="77777777">
            <w:pPr>
              <w:spacing w:line="276" w:lineRule="auto"/>
              <w:jc w:val="right"/>
              <w:rPr>
                <w:rFonts w:ascii="Calibri" w:hAnsi="Calibri" w:eastAsia="Calibri" w:cs="Times New Roman"/>
                <w:i/>
                <w:sz w:val="24"/>
                <w:szCs w:val="24"/>
              </w:rPr>
            </w:pPr>
            <w:r>
              <w:rPr>
                <w:rFonts w:ascii="Calibri" w:hAnsi="Calibri" w:eastAsia="Calibri" w:cs="Times New Roman"/>
                <w:i/>
                <w:sz w:val="24"/>
                <w:szCs w:val="24"/>
              </w:rPr>
              <w:t>/0.5</w:t>
            </w:r>
          </w:p>
        </w:tc>
      </w:tr>
      <w:tr xmlns:wp14="http://schemas.microsoft.com/office/word/2010/wordml" w:rsidR="00B1096E" w:rsidTr="00B1096E" w14:paraId="57268E52" wp14:textId="77777777">
        <w:trPr>
          <w:cantSplit/>
          <w:trHeight w:val="1134"/>
        </w:trPr>
        <w:tc>
          <w:tcPr>
            <w:tcW w:w="624" w:type="dxa"/>
            <w:tcBorders>
              <w:top w:val="single" w:color="000000" w:sz="4" w:space="0"/>
              <w:left w:val="single" w:color="000000" w:sz="4" w:space="0"/>
              <w:bottom w:val="single" w:color="000000" w:sz="4" w:space="0"/>
              <w:right w:val="single" w:color="000000" w:sz="4" w:space="0"/>
            </w:tcBorders>
            <w:textDirection w:val="btLr"/>
            <w:vAlign w:val="center"/>
            <w:hideMark/>
          </w:tcPr>
          <w:p w:rsidR="00B1096E" w:rsidRDefault="00B1096E" w14:paraId="1658C38F" wp14:textId="77777777">
            <w:pPr>
              <w:spacing w:line="276" w:lineRule="auto"/>
              <w:ind w:left="113" w:right="113"/>
              <w:jc w:val="center"/>
              <w:rPr>
                <w:rFonts w:ascii="Calibri" w:hAnsi="Calibri" w:eastAsia="Calibri" w:cs="Times New Roman"/>
                <w:b/>
                <w:sz w:val="24"/>
                <w:szCs w:val="24"/>
              </w:rPr>
            </w:pPr>
            <w:r>
              <w:rPr>
                <w:rFonts w:ascii="Calibri" w:hAnsi="Calibri" w:eastAsia="Calibri" w:cs="Times New Roman"/>
                <w:b/>
                <w:sz w:val="24"/>
                <w:szCs w:val="24"/>
              </w:rPr>
              <w:t>Exploitation des documents</w:t>
            </w:r>
          </w:p>
        </w:tc>
        <w:tc>
          <w:tcPr>
            <w:tcW w:w="8273"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637805D2" wp14:textId="77777777">
            <w:pPr>
              <w:spacing w:line="276" w:lineRule="auto"/>
              <w:jc w:val="both"/>
              <w:rPr>
                <w:rFonts w:ascii="Calibri" w:hAnsi="Calibri" w:eastAsia="Calibri" w:cs="Times New Roman"/>
                <w:b/>
                <w:sz w:val="24"/>
                <w:szCs w:val="24"/>
              </w:rPr>
            </w:pPr>
          </w:p>
          <w:p w:rsidR="00B1096E" w:rsidRDefault="00B1096E" w14:paraId="3803954E" wp14:textId="77777777">
            <w:pPr>
              <w:spacing w:line="276" w:lineRule="auto"/>
              <w:jc w:val="both"/>
              <w:rPr>
                <w:rFonts w:ascii="Calibri" w:hAnsi="Calibri" w:eastAsia="Calibri" w:cs="Times New Roman"/>
                <w:b/>
                <w:sz w:val="24"/>
                <w:szCs w:val="24"/>
              </w:rPr>
            </w:pPr>
            <w:r>
              <w:rPr>
                <w:rFonts w:ascii="Calibri" w:hAnsi="Calibri" w:eastAsia="Calibri" w:cs="Times New Roman"/>
                <w:b/>
                <w:sz w:val="24"/>
                <w:szCs w:val="24"/>
              </w:rPr>
              <w:t>Doc 1 :</w:t>
            </w:r>
          </w:p>
          <w:p w:rsidR="00B1096E" w:rsidP="00B1096E" w:rsidRDefault="00B1096E" w14:paraId="7FA87C82" wp14:textId="77777777">
            <w:pPr>
              <w:numPr>
                <w:ilvl w:val="0"/>
                <w:numId w:val="15"/>
              </w:numPr>
              <w:spacing w:line="276" w:lineRule="auto"/>
              <w:jc w:val="both"/>
              <w:rPr>
                <w:rFonts w:ascii="Calibri" w:hAnsi="Calibri" w:eastAsia="Calibri" w:cs="Times New Roman"/>
                <w:b/>
                <w:sz w:val="24"/>
                <w:szCs w:val="24"/>
              </w:rPr>
            </w:pPr>
            <w:r>
              <w:rPr>
                <w:rFonts w:ascii="Calibri" w:hAnsi="Calibri" w:eastAsia="Calibri" w:cs="Times New Roman"/>
                <w:sz w:val="24"/>
                <w:szCs w:val="24"/>
              </w:rPr>
              <w:t>Au moins une lecture de donnée</w:t>
            </w:r>
          </w:p>
          <w:p w:rsidR="00B1096E" w:rsidP="00B1096E" w:rsidRDefault="00B1096E" w14:paraId="516A41F1" wp14:textId="77777777">
            <w:pPr>
              <w:numPr>
                <w:ilvl w:val="0"/>
                <w:numId w:val="15"/>
              </w:numPr>
              <w:spacing w:line="276" w:lineRule="auto"/>
              <w:jc w:val="both"/>
              <w:rPr>
                <w:rFonts w:ascii="Calibri" w:hAnsi="Calibri" w:eastAsia="Calibri" w:cs="Times New Roman"/>
                <w:b/>
                <w:sz w:val="24"/>
                <w:szCs w:val="24"/>
              </w:rPr>
            </w:pPr>
            <w:r>
              <w:rPr>
                <w:rFonts w:ascii="Calibri" w:hAnsi="Calibri" w:eastAsia="Calibri" w:cs="Times New Roman"/>
                <w:bCs/>
                <w:sz w:val="24"/>
                <w:szCs w:val="24"/>
              </w:rPr>
              <w:t>Croissance du taux d’épargne des entreprises</w:t>
            </w:r>
          </w:p>
          <w:p w:rsidR="00B1096E" w:rsidP="00B1096E" w:rsidRDefault="00B1096E" w14:paraId="08CC1FB1" wp14:textId="77777777">
            <w:pPr>
              <w:numPr>
                <w:ilvl w:val="0"/>
                <w:numId w:val="15"/>
              </w:numPr>
              <w:spacing w:line="276" w:lineRule="auto"/>
              <w:jc w:val="both"/>
              <w:rPr>
                <w:rFonts w:ascii="Calibri" w:hAnsi="Calibri" w:eastAsia="Calibri" w:cs="Times New Roman"/>
                <w:bCs/>
                <w:sz w:val="24"/>
                <w:szCs w:val="24"/>
              </w:rPr>
            </w:pPr>
            <w:r>
              <w:rPr>
                <w:rFonts w:ascii="Calibri" w:hAnsi="Calibri" w:eastAsia="Calibri" w:cs="Times New Roman"/>
                <w:bCs/>
                <w:sz w:val="24"/>
                <w:szCs w:val="24"/>
              </w:rPr>
              <w:t>Corrélation entre le taux d’épargne et le taux d’autofinancement</w:t>
            </w:r>
          </w:p>
          <w:p w:rsidR="00B1096E" w:rsidRDefault="00B1096E" w14:paraId="463F29E8" wp14:textId="77777777">
            <w:pPr>
              <w:spacing w:line="276" w:lineRule="auto"/>
              <w:jc w:val="both"/>
              <w:rPr>
                <w:rFonts w:ascii="Calibri" w:hAnsi="Calibri" w:eastAsia="Calibri" w:cs="Times New Roman"/>
                <w:b/>
                <w:sz w:val="24"/>
                <w:szCs w:val="24"/>
              </w:rPr>
            </w:pPr>
          </w:p>
          <w:p w:rsidR="00B1096E" w:rsidRDefault="00B1096E" w14:paraId="08685812" wp14:textId="77777777">
            <w:pPr>
              <w:spacing w:line="276" w:lineRule="auto"/>
              <w:jc w:val="both"/>
              <w:rPr>
                <w:rFonts w:ascii="Calibri" w:hAnsi="Calibri" w:eastAsia="Calibri" w:cs="Times New Roman"/>
                <w:b/>
                <w:sz w:val="24"/>
                <w:szCs w:val="24"/>
              </w:rPr>
            </w:pPr>
            <w:r>
              <w:rPr>
                <w:rFonts w:ascii="Calibri" w:hAnsi="Calibri" w:eastAsia="Calibri" w:cs="Times New Roman"/>
                <w:b/>
                <w:sz w:val="24"/>
                <w:szCs w:val="24"/>
              </w:rPr>
              <w:t>Doc 2 :</w:t>
            </w:r>
          </w:p>
          <w:p w:rsidR="00B1096E" w:rsidP="00B1096E" w:rsidRDefault="00B1096E" w14:paraId="15104AA6" wp14:textId="77777777">
            <w:pPr>
              <w:numPr>
                <w:ilvl w:val="0"/>
                <w:numId w:val="15"/>
              </w:numPr>
              <w:spacing w:line="276" w:lineRule="auto"/>
              <w:jc w:val="both"/>
              <w:rPr>
                <w:rFonts w:ascii="Calibri" w:hAnsi="Calibri" w:eastAsia="Calibri" w:cs="Times New Roman"/>
                <w:b/>
                <w:sz w:val="24"/>
                <w:szCs w:val="24"/>
              </w:rPr>
            </w:pPr>
            <w:r>
              <w:rPr>
                <w:rFonts w:ascii="Calibri" w:hAnsi="Calibri" w:eastAsia="Calibri" w:cs="Times New Roman"/>
                <w:sz w:val="24"/>
                <w:szCs w:val="24"/>
              </w:rPr>
              <w:t>Financement par émission d’action</w:t>
            </w:r>
          </w:p>
          <w:p w:rsidR="00B1096E" w:rsidP="00B1096E" w:rsidRDefault="00B1096E" w14:paraId="7D3A0E5D" wp14:textId="77777777">
            <w:pPr>
              <w:numPr>
                <w:ilvl w:val="0"/>
                <w:numId w:val="16"/>
              </w:numPr>
              <w:spacing w:line="276" w:lineRule="auto"/>
              <w:jc w:val="both"/>
              <w:rPr>
                <w:rFonts w:ascii="Calibri" w:hAnsi="Calibri" w:eastAsia="Calibri" w:cs="Times New Roman"/>
                <w:sz w:val="24"/>
                <w:szCs w:val="24"/>
              </w:rPr>
            </w:pPr>
            <w:r>
              <w:rPr>
                <w:rFonts w:ascii="Calibri" w:hAnsi="Calibri" w:eastAsia="Calibri" w:cs="Times New Roman"/>
                <w:sz w:val="24"/>
                <w:szCs w:val="24"/>
              </w:rPr>
              <w:t>Financement par emprunt obligataire</w:t>
            </w:r>
          </w:p>
          <w:p w:rsidR="00B1096E" w:rsidP="00B1096E" w:rsidRDefault="00B1096E" w14:paraId="3140372E" wp14:textId="77777777">
            <w:pPr>
              <w:numPr>
                <w:ilvl w:val="0"/>
                <w:numId w:val="16"/>
              </w:numPr>
              <w:spacing w:line="276" w:lineRule="auto"/>
              <w:jc w:val="both"/>
              <w:rPr>
                <w:rFonts w:ascii="Calibri" w:hAnsi="Calibri" w:eastAsia="Calibri" w:cs="Times New Roman"/>
                <w:sz w:val="24"/>
                <w:szCs w:val="24"/>
              </w:rPr>
            </w:pPr>
            <w:r>
              <w:rPr>
                <w:rFonts w:ascii="Calibri" w:hAnsi="Calibri" w:eastAsia="Calibri" w:cs="Times New Roman"/>
                <w:sz w:val="24"/>
                <w:szCs w:val="24"/>
              </w:rPr>
              <w:t>Financement par emprunt auprès d’une banque</w:t>
            </w:r>
          </w:p>
          <w:p w:rsidR="00B1096E" w:rsidRDefault="00B1096E" w14:paraId="3B7B4B86" wp14:textId="77777777">
            <w:pPr>
              <w:spacing w:line="276" w:lineRule="auto"/>
              <w:ind w:left="360"/>
              <w:jc w:val="both"/>
              <w:rPr>
                <w:rFonts w:ascii="Calibri" w:hAnsi="Calibri" w:eastAsia="Calibri" w:cs="Times New Roman"/>
                <w:sz w:val="24"/>
                <w:szCs w:val="24"/>
              </w:rPr>
            </w:pPr>
          </w:p>
        </w:tc>
        <w:tc>
          <w:tcPr>
            <w:tcW w:w="1470"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3A0FF5F2" wp14:textId="77777777">
            <w:pPr>
              <w:spacing w:line="276" w:lineRule="auto"/>
              <w:jc w:val="right"/>
              <w:rPr>
                <w:rFonts w:ascii="Calibri" w:hAnsi="Calibri" w:eastAsia="Calibri" w:cs="Times New Roman"/>
                <w:b/>
                <w:bCs/>
                <w:iCs/>
                <w:sz w:val="24"/>
                <w:szCs w:val="24"/>
              </w:rPr>
            </w:pPr>
          </w:p>
          <w:p w:rsidR="00B1096E" w:rsidRDefault="00B1096E" w14:paraId="52E993B5"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/2</w:t>
            </w:r>
          </w:p>
          <w:p w:rsidR="00B1096E" w:rsidRDefault="00B1096E" w14:paraId="5630AD66" wp14:textId="77777777">
            <w:pPr>
              <w:spacing w:line="276" w:lineRule="auto"/>
              <w:jc w:val="right"/>
              <w:rPr>
                <w:rFonts w:ascii="Calibri" w:hAnsi="Calibri" w:eastAsia="Calibri" w:cs="Times New Roman"/>
                <w:b/>
                <w:bCs/>
                <w:iCs/>
                <w:sz w:val="24"/>
                <w:szCs w:val="24"/>
              </w:rPr>
            </w:pPr>
          </w:p>
          <w:p w:rsidR="00B1096E" w:rsidRDefault="00B1096E" w14:paraId="61829076" wp14:textId="77777777">
            <w:pPr>
              <w:spacing w:line="276" w:lineRule="auto"/>
              <w:jc w:val="right"/>
              <w:rPr>
                <w:rFonts w:ascii="Calibri" w:hAnsi="Calibri" w:eastAsia="Calibri" w:cs="Times New Roman"/>
                <w:b/>
                <w:bCs/>
                <w:iCs/>
                <w:sz w:val="24"/>
                <w:szCs w:val="24"/>
              </w:rPr>
            </w:pPr>
          </w:p>
          <w:p w:rsidR="00B1096E" w:rsidRDefault="00B1096E" w14:paraId="2BA226A1" wp14:textId="77777777">
            <w:pPr>
              <w:spacing w:line="276" w:lineRule="auto"/>
              <w:jc w:val="right"/>
              <w:rPr>
                <w:rFonts w:ascii="Calibri" w:hAnsi="Calibri" w:eastAsia="Calibri" w:cs="Times New Roman"/>
                <w:b/>
                <w:bCs/>
                <w:iCs/>
                <w:sz w:val="24"/>
                <w:szCs w:val="24"/>
              </w:rPr>
            </w:pPr>
          </w:p>
          <w:p w:rsidR="00B1096E" w:rsidRDefault="00B1096E" w14:paraId="17AD93B2" wp14:textId="77777777">
            <w:pPr>
              <w:spacing w:line="276" w:lineRule="auto"/>
              <w:jc w:val="right"/>
              <w:rPr>
                <w:rFonts w:ascii="Calibri" w:hAnsi="Calibri" w:eastAsia="Calibri" w:cs="Times New Roman"/>
                <w:b/>
                <w:bCs/>
                <w:iCs/>
                <w:sz w:val="24"/>
                <w:szCs w:val="24"/>
              </w:rPr>
            </w:pPr>
          </w:p>
          <w:p w:rsidR="00B1096E" w:rsidRDefault="00B1096E" w14:paraId="0DE4B5B7" wp14:textId="77777777">
            <w:pPr>
              <w:spacing w:line="276" w:lineRule="auto"/>
              <w:jc w:val="right"/>
              <w:rPr>
                <w:rFonts w:ascii="Calibri" w:hAnsi="Calibri" w:eastAsia="Calibri" w:cs="Times New Roman"/>
                <w:b/>
                <w:bCs/>
                <w:iCs/>
                <w:sz w:val="24"/>
                <w:szCs w:val="24"/>
              </w:rPr>
            </w:pPr>
          </w:p>
          <w:p w:rsidR="00B1096E" w:rsidRDefault="00B1096E" w14:paraId="164B5E16"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/2</w:t>
            </w:r>
          </w:p>
          <w:p w:rsidR="00B1096E" w:rsidRDefault="00B1096E" w14:paraId="66204FF1" wp14:textId="77777777">
            <w:pPr>
              <w:spacing w:line="276" w:lineRule="auto"/>
              <w:jc w:val="right"/>
              <w:rPr>
                <w:rFonts w:ascii="Calibri" w:hAnsi="Calibri" w:eastAsia="Calibri" w:cs="Times New Roman"/>
                <w:b/>
                <w:bCs/>
                <w:iCs/>
                <w:sz w:val="24"/>
                <w:szCs w:val="24"/>
              </w:rPr>
            </w:pPr>
          </w:p>
          <w:p w:rsidR="00B1096E" w:rsidRDefault="00B1096E" w14:paraId="2DBF0D7D" wp14:textId="77777777">
            <w:pPr>
              <w:spacing w:line="276" w:lineRule="auto"/>
              <w:jc w:val="right"/>
              <w:rPr>
                <w:rFonts w:ascii="Calibri" w:hAnsi="Calibri" w:eastAsia="Calibri" w:cs="Times New Roman"/>
                <w:b/>
                <w:bCs/>
                <w:iCs/>
                <w:sz w:val="24"/>
                <w:szCs w:val="24"/>
              </w:rPr>
            </w:pPr>
          </w:p>
          <w:p w:rsidR="00B1096E" w:rsidRDefault="00B1096E" w14:paraId="6B62F1B3" wp14:textId="77777777">
            <w:pPr>
              <w:spacing w:line="276" w:lineRule="auto"/>
              <w:jc w:val="right"/>
              <w:rPr>
                <w:rFonts w:ascii="Calibri" w:hAnsi="Calibri" w:eastAsia="Calibri" w:cs="Times New Roman"/>
                <w:b/>
                <w:bCs/>
                <w:iCs/>
                <w:sz w:val="24"/>
                <w:szCs w:val="24"/>
              </w:rPr>
            </w:pPr>
          </w:p>
        </w:tc>
      </w:tr>
      <w:tr xmlns:wp14="http://schemas.microsoft.com/office/word/2010/wordml" w:rsidR="00B1096E" w:rsidTr="00B1096E" w14:paraId="31E6AE8B" wp14:textId="77777777">
        <w:trPr>
          <w:cantSplit/>
          <w:trHeight w:val="1134"/>
        </w:trPr>
        <w:tc>
          <w:tcPr>
            <w:tcW w:w="624" w:type="dxa"/>
            <w:tcBorders>
              <w:top w:val="single" w:color="000000" w:sz="4" w:space="0"/>
              <w:left w:val="single" w:color="000000" w:sz="4" w:space="0"/>
              <w:bottom w:val="single" w:color="000000" w:sz="4" w:space="0"/>
              <w:right w:val="single" w:color="000000" w:sz="4" w:space="0"/>
            </w:tcBorders>
            <w:textDirection w:val="btLr"/>
            <w:vAlign w:val="center"/>
            <w:hideMark/>
          </w:tcPr>
          <w:p w:rsidR="00B1096E" w:rsidRDefault="00B1096E" w14:paraId="07361510" wp14:textId="77777777">
            <w:pPr>
              <w:spacing w:line="276" w:lineRule="auto"/>
              <w:ind w:left="113" w:right="113"/>
              <w:jc w:val="center"/>
              <w:rPr>
                <w:rFonts w:ascii="Calibri" w:hAnsi="Calibri" w:eastAsia="Calibri" w:cs="Times New Roman"/>
                <w:b/>
                <w:sz w:val="24"/>
                <w:szCs w:val="24"/>
              </w:rPr>
            </w:pPr>
            <w:r>
              <w:rPr>
                <w:rFonts w:ascii="Calibri" w:hAnsi="Calibri" w:eastAsia="Calibri" w:cs="Times New Roman"/>
                <w:b/>
                <w:sz w:val="24"/>
                <w:szCs w:val="24"/>
              </w:rPr>
              <w:t>Idées attendues</w:t>
            </w:r>
          </w:p>
        </w:tc>
        <w:tc>
          <w:tcPr>
            <w:tcW w:w="8273" w:type="dxa"/>
            <w:tcBorders>
              <w:top w:val="single" w:color="000000" w:sz="4" w:space="0"/>
              <w:left w:val="single" w:color="000000" w:sz="4" w:space="0"/>
              <w:bottom w:val="single" w:color="000000" w:sz="4" w:space="0"/>
              <w:right w:val="single" w:color="000000" w:sz="4" w:space="0"/>
            </w:tcBorders>
            <w:vAlign w:val="center"/>
          </w:tcPr>
          <w:p w:rsidR="00B1096E" w:rsidP="00B1096E" w:rsidRDefault="00B1096E" w14:paraId="0BEDBA12" wp14:textId="77777777">
            <w:pPr>
              <w:pStyle w:val="Paragraphedeliste"/>
              <w:numPr>
                <w:ilvl w:val="0"/>
                <w:numId w:val="17"/>
              </w:numPr>
              <w:tabs>
                <w:tab w:val="left" w:pos="562"/>
              </w:tabs>
              <w:spacing w:line="276" w:lineRule="auto"/>
              <w:ind w:left="0" w:firstLine="0"/>
              <w:jc w:val="both"/>
              <w:rPr>
                <w:rFonts w:ascii="Calibri" w:hAnsi="Calibri" w:eastAsia="Calibri" w:cs="Times New Roman"/>
                <w:sz w:val="24"/>
                <w:szCs w:val="24"/>
              </w:rPr>
            </w:pPr>
            <w:r>
              <w:rPr>
                <w:rFonts w:ascii="Calibri" w:hAnsi="Calibri" w:eastAsia="Calibri" w:cs="Times New Roman"/>
                <w:sz w:val="24"/>
                <w:szCs w:val="24"/>
              </w:rPr>
              <w:t>Principe de l’autofinancement pour les entreprises en capacité de financement</w:t>
            </w:r>
          </w:p>
          <w:p w:rsidR="00B1096E" w:rsidP="00B1096E" w:rsidRDefault="00B1096E" w14:paraId="6554A08C" wp14:textId="77777777">
            <w:pPr>
              <w:pStyle w:val="Paragraphedeliste"/>
              <w:numPr>
                <w:ilvl w:val="0"/>
                <w:numId w:val="17"/>
              </w:numPr>
              <w:tabs>
                <w:tab w:val="left" w:pos="562"/>
              </w:tabs>
              <w:spacing w:line="276" w:lineRule="auto"/>
              <w:ind w:left="0" w:firstLine="0"/>
              <w:jc w:val="both"/>
              <w:rPr>
                <w:rFonts w:ascii="Calibri" w:hAnsi="Calibri" w:eastAsia="Calibri" w:cs="Times New Roman"/>
                <w:sz w:val="24"/>
                <w:szCs w:val="24"/>
              </w:rPr>
            </w:pPr>
            <w:r>
              <w:rPr>
                <w:rFonts w:ascii="Calibri" w:hAnsi="Calibri" w:eastAsia="Calibri" w:cs="Times New Roman"/>
                <w:sz w:val="24"/>
                <w:szCs w:val="24"/>
              </w:rPr>
              <w:t>Financement externe en cas de besoin de financement</w:t>
            </w:r>
          </w:p>
          <w:p w:rsidR="00B1096E" w:rsidP="00B1096E" w:rsidRDefault="00B1096E" w14:paraId="46DA9663" wp14:textId="77777777">
            <w:pPr>
              <w:pStyle w:val="Paragraphedeliste"/>
              <w:numPr>
                <w:ilvl w:val="0"/>
                <w:numId w:val="17"/>
              </w:numPr>
              <w:tabs>
                <w:tab w:val="left" w:pos="562"/>
              </w:tabs>
              <w:spacing w:line="276" w:lineRule="auto"/>
              <w:ind w:left="0" w:firstLine="0"/>
              <w:jc w:val="both"/>
              <w:rPr>
                <w:rFonts w:ascii="Calibri" w:hAnsi="Calibri" w:eastAsia="Calibri" w:cs="Times New Roman"/>
                <w:sz w:val="24"/>
                <w:szCs w:val="24"/>
              </w:rPr>
            </w:pPr>
            <w:r>
              <w:rPr>
                <w:rFonts w:ascii="Calibri" w:hAnsi="Calibri" w:eastAsia="Calibri" w:cs="Times New Roman"/>
                <w:sz w:val="24"/>
                <w:szCs w:val="24"/>
              </w:rPr>
              <w:t>Distinction entre financement direct et indirect</w:t>
            </w:r>
          </w:p>
          <w:p w:rsidR="00B1096E" w:rsidRDefault="00B1096E" w14:paraId="02F2C34E" wp14:textId="77777777">
            <w:pPr>
              <w:tabs>
                <w:tab w:val="left" w:pos="469"/>
              </w:tabs>
              <w:spacing w:line="276" w:lineRule="auto"/>
              <w:ind w:left="44"/>
              <w:contextualSpacing/>
              <w:rPr>
                <w:rFonts w:ascii="Calibri" w:hAnsi="Calibri" w:eastAsia="Calibri" w:cs="Times New Roman"/>
                <w:iCs/>
                <w:sz w:val="24"/>
                <w:szCs w:val="24"/>
              </w:rPr>
            </w:pPr>
          </w:p>
        </w:tc>
        <w:tc>
          <w:tcPr>
            <w:tcW w:w="1470"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680A4E5D" wp14:textId="77777777">
            <w:pPr>
              <w:spacing w:line="276" w:lineRule="auto"/>
              <w:jc w:val="right"/>
              <w:rPr>
                <w:rFonts w:ascii="Calibri" w:hAnsi="Calibri" w:eastAsia="Calibri" w:cs="Times New Roman"/>
                <w:b/>
                <w:bCs/>
                <w:iCs/>
                <w:sz w:val="24"/>
                <w:szCs w:val="24"/>
              </w:rPr>
            </w:pPr>
          </w:p>
          <w:p w:rsidR="00B1096E" w:rsidRDefault="00B1096E" w14:paraId="28352BCC"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/0.75</w:t>
            </w:r>
          </w:p>
          <w:p w:rsidR="00B1096E" w:rsidRDefault="00B1096E" w14:paraId="19219836" wp14:textId="77777777">
            <w:pPr>
              <w:spacing w:line="276" w:lineRule="auto"/>
              <w:jc w:val="right"/>
              <w:rPr>
                <w:rFonts w:ascii="Calibri" w:hAnsi="Calibri" w:eastAsia="Calibri" w:cs="Times New Roman"/>
                <w:b/>
                <w:bCs/>
                <w:iCs/>
                <w:sz w:val="24"/>
                <w:szCs w:val="24"/>
              </w:rPr>
            </w:pPr>
          </w:p>
          <w:p w:rsidR="00B1096E" w:rsidRDefault="00B1096E" w14:paraId="523323B9"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/0.75</w:t>
            </w:r>
          </w:p>
          <w:p w:rsidR="00B1096E" w:rsidRDefault="00B1096E" w14:paraId="45DBB0D6" wp14:textId="77777777">
            <w:pPr>
              <w:spacing w:line="276" w:lineRule="auto"/>
              <w:jc w:val="right"/>
              <w:rPr>
                <w:rFonts w:ascii="Calibri" w:hAnsi="Calibri" w:eastAsia="Calibri" w:cs="Times New Roman"/>
                <w:b/>
                <w:bCs/>
                <w:iCs/>
                <w:sz w:val="24"/>
                <w:szCs w:val="24"/>
              </w:rPr>
            </w:pPr>
            <w:r>
              <w:rPr>
                <w:rFonts w:ascii="Calibri" w:hAnsi="Calibri" w:eastAsia="Calibri" w:cs="Times New Roman"/>
                <w:b/>
                <w:bCs/>
                <w:iCs/>
                <w:sz w:val="24"/>
                <w:szCs w:val="24"/>
              </w:rPr>
              <w:t>/0.5</w:t>
            </w:r>
          </w:p>
          <w:p w:rsidR="00B1096E" w:rsidRDefault="00B1096E" w14:paraId="296FEF7D" wp14:textId="77777777">
            <w:pPr>
              <w:spacing w:line="276" w:lineRule="auto"/>
              <w:jc w:val="right"/>
              <w:rPr>
                <w:rFonts w:ascii="Calibri" w:hAnsi="Calibri" w:eastAsia="Calibri" w:cs="Times New Roman"/>
                <w:b/>
                <w:bCs/>
                <w:iCs/>
                <w:sz w:val="24"/>
                <w:szCs w:val="24"/>
              </w:rPr>
            </w:pPr>
          </w:p>
        </w:tc>
      </w:tr>
      <w:tr xmlns:wp14="http://schemas.microsoft.com/office/word/2010/wordml" w:rsidR="00B1096E" w:rsidTr="00B1096E" w14:paraId="1B3F5476" wp14:textId="77777777">
        <w:trPr>
          <w:cantSplit/>
          <w:trHeight w:val="1134"/>
        </w:trPr>
        <w:tc>
          <w:tcPr>
            <w:tcW w:w="624" w:type="dxa"/>
            <w:tcBorders>
              <w:top w:val="single" w:color="000000" w:sz="4" w:space="0"/>
              <w:left w:val="single" w:color="000000" w:sz="4" w:space="0"/>
              <w:bottom w:val="single" w:color="000000" w:sz="4" w:space="0"/>
              <w:right w:val="single" w:color="000000" w:sz="4" w:space="0"/>
            </w:tcBorders>
            <w:textDirection w:val="btLr"/>
            <w:vAlign w:val="center"/>
          </w:tcPr>
          <w:p w:rsidR="00B1096E" w:rsidRDefault="00B1096E" w14:paraId="05CB8884" wp14:textId="77777777">
            <w:pPr>
              <w:spacing w:line="276" w:lineRule="auto"/>
              <w:ind w:left="113" w:right="113"/>
              <w:jc w:val="center"/>
              <w:rPr>
                <w:rFonts w:ascii="Calibri" w:hAnsi="Calibri" w:eastAsia="Calibri" w:cs="Times New Roman"/>
                <w:b/>
                <w:sz w:val="24"/>
                <w:szCs w:val="24"/>
              </w:rPr>
            </w:pPr>
            <w:r>
              <w:rPr>
                <w:rFonts w:ascii="Calibri" w:hAnsi="Calibri" w:eastAsia="Calibri" w:cs="Times New Roman"/>
                <w:b/>
                <w:sz w:val="24"/>
                <w:szCs w:val="24"/>
              </w:rPr>
              <w:t>Raisonnement</w:t>
            </w:r>
          </w:p>
          <w:p w:rsidR="00B1096E" w:rsidRDefault="00B1096E" w14:paraId="7194DBDC" wp14:textId="77777777">
            <w:pPr>
              <w:spacing w:line="276" w:lineRule="auto"/>
              <w:ind w:left="113" w:right="113"/>
              <w:jc w:val="center"/>
              <w:rPr>
                <w:rFonts w:ascii="Calibri" w:hAnsi="Calibri" w:eastAsia="Calibri" w:cs="Times New Roman"/>
                <w:b/>
                <w:sz w:val="24"/>
                <w:szCs w:val="24"/>
              </w:rPr>
            </w:pPr>
          </w:p>
        </w:tc>
        <w:tc>
          <w:tcPr>
            <w:tcW w:w="8273"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769D0D3C" wp14:textId="77777777">
            <w:pPr>
              <w:pStyle w:val="Paragraphedeliste"/>
              <w:tabs>
                <w:tab w:val="left" w:pos="421"/>
              </w:tabs>
              <w:spacing w:line="276" w:lineRule="auto"/>
              <w:ind w:left="0"/>
              <w:rPr>
                <w:rFonts w:ascii="Calibri" w:hAnsi="Calibri" w:eastAsia="Calibri" w:cs="Times New Roman"/>
                <w:sz w:val="24"/>
                <w:szCs w:val="24"/>
              </w:rPr>
            </w:pPr>
          </w:p>
          <w:p w:rsidR="00B1096E" w:rsidP="00B1096E" w:rsidRDefault="00B1096E" w14:paraId="2D0141EC" wp14:textId="77777777">
            <w:pPr>
              <w:pStyle w:val="Paragraphedeliste"/>
              <w:numPr>
                <w:ilvl w:val="0"/>
                <w:numId w:val="18"/>
              </w:numPr>
              <w:tabs>
                <w:tab w:val="left" w:pos="421"/>
              </w:tabs>
              <w:spacing w:line="276" w:lineRule="auto"/>
              <w:rPr>
                <w:rFonts w:ascii="Calibri" w:hAnsi="Calibri" w:eastAsia="Wingdings" w:cs="Calibri"/>
                <w:sz w:val="24"/>
                <w:szCs w:val="24"/>
              </w:rPr>
            </w:pPr>
            <w:r>
              <w:rPr>
                <w:rFonts w:ascii="Calibri" w:hAnsi="Calibri" w:eastAsia="Wingdings" w:cs="Calibri"/>
                <w:sz w:val="24"/>
                <w:szCs w:val="24"/>
              </w:rPr>
              <w:t>Compréhension du sujet</w:t>
            </w:r>
          </w:p>
          <w:p w:rsidR="00B1096E" w:rsidP="00B1096E" w:rsidRDefault="00B1096E" w14:paraId="14FEEA55" wp14:textId="77777777">
            <w:pPr>
              <w:pStyle w:val="Paragraphedeliste"/>
              <w:numPr>
                <w:ilvl w:val="0"/>
                <w:numId w:val="18"/>
              </w:numPr>
              <w:tabs>
                <w:tab w:val="left" w:pos="421"/>
              </w:tabs>
              <w:spacing w:line="276" w:lineRule="auto"/>
              <w:rPr>
                <w:rFonts w:ascii="Calibri" w:hAnsi="Calibri" w:eastAsia="Wingdings" w:cs="Calibri"/>
                <w:sz w:val="24"/>
                <w:szCs w:val="24"/>
              </w:rPr>
            </w:pPr>
            <w:r>
              <w:rPr>
                <w:rFonts w:ascii="Calibri" w:hAnsi="Calibri" w:eastAsia="Wingdings" w:cs="Calibri"/>
                <w:sz w:val="24"/>
                <w:szCs w:val="24"/>
              </w:rPr>
              <w:t>Articulation entre les paragraphes :</w:t>
            </w:r>
          </w:p>
          <w:p w:rsidR="00B1096E" w:rsidP="00B1096E" w:rsidRDefault="00B1096E" w14:paraId="2979F625" wp14:textId="77777777">
            <w:pPr>
              <w:pStyle w:val="Paragraphedeliste"/>
              <w:numPr>
                <w:ilvl w:val="0"/>
                <w:numId w:val="18"/>
              </w:numPr>
              <w:tabs>
                <w:tab w:val="left" w:pos="421"/>
              </w:tabs>
              <w:spacing w:line="276" w:lineRule="auto"/>
              <w:rPr>
                <w:rFonts w:ascii="Calibri" w:hAnsi="Calibri" w:eastAsia="Wingdings" w:cs="Calibri"/>
                <w:sz w:val="24"/>
                <w:szCs w:val="24"/>
              </w:rPr>
            </w:pPr>
            <w:r>
              <w:rPr>
                <w:rFonts w:ascii="Calibri" w:hAnsi="Calibri" w:eastAsia="Wingdings" w:cs="Calibri"/>
                <w:sz w:val="24"/>
                <w:szCs w:val="24"/>
              </w:rPr>
              <w:t>Cohérence dans les paragraphes :</w:t>
            </w:r>
          </w:p>
          <w:p w:rsidR="00B1096E" w:rsidRDefault="00B1096E" w14:paraId="54CD245A" wp14:textId="77777777">
            <w:pPr>
              <w:spacing w:line="276" w:lineRule="auto"/>
              <w:jc w:val="both"/>
              <w:rPr>
                <w:rFonts w:ascii="Calibri" w:hAnsi="Calibri" w:eastAsia="Calibri" w:cs="Times New Roman"/>
                <w:sz w:val="24"/>
                <w:szCs w:val="24"/>
              </w:rPr>
            </w:pPr>
          </w:p>
          <w:p w:rsidR="00B1096E" w:rsidRDefault="00B1096E" w14:paraId="66BB9998"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Plans possibles :</w:t>
            </w:r>
          </w:p>
          <w:p w:rsidR="00B1096E" w:rsidRDefault="00B1096E" w14:paraId="54607B51"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§1 : Une entreprise peut être en capacité de financement et alors autofinancer son investissement</w:t>
            </w:r>
          </w:p>
          <w:p w:rsidR="00B1096E" w:rsidRDefault="00B1096E" w14:paraId="332231AF"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§2 : Si elle est en besoin de financement, elle doit faire appel à un financement externe qui peut être indirect</w:t>
            </w:r>
          </w:p>
          <w:p w:rsidR="00B1096E" w:rsidRDefault="00B1096E" w14:paraId="11C875E3" wp14:textId="77777777">
            <w:pPr>
              <w:spacing w:line="276" w:lineRule="auto"/>
              <w:jc w:val="both"/>
              <w:rPr>
                <w:rFonts w:ascii="Calibri" w:hAnsi="Calibri" w:eastAsia="Calibri" w:cs="Times New Roman"/>
                <w:sz w:val="24"/>
                <w:szCs w:val="24"/>
              </w:rPr>
            </w:pPr>
            <w:r>
              <w:rPr>
                <w:rFonts w:ascii="Calibri" w:hAnsi="Calibri" w:eastAsia="Calibri" w:cs="Times New Roman"/>
                <w:sz w:val="24"/>
                <w:szCs w:val="24"/>
              </w:rPr>
              <w:t>§3 : ou direct</w:t>
            </w:r>
          </w:p>
        </w:tc>
        <w:tc>
          <w:tcPr>
            <w:tcW w:w="1470" w:type="dxa"/>
            <w:tcBorders>
              <w:top w:val="single" w:color="000000" w:sz="4" w:space="0"/>
              <w:left w:val="single" w:color="000000" w:sz="4" w:space="0"/>
              <w:bottom w:val="single" w:color="000000" w:sz="4" w:space="0"/>
              <w:right w:val="single" w:color="000000" w:sz="4" w:space="0"/>
            </w:tcBorders>
            <w:vAlign w:val="center"/>
          </w:tcPr>
          <w:p w:rsidR="00B1096E" w:rsidRDefault="00B1096E" w14:paraId="20F96233" wp14:textId="77777777">
            <w:pPr>
              <w:spacing w:line="276" w:lineRule="auto"/>
              <w:jc w:val="right"/>
              <w:rPr>
                <w:rFonts w:ascii="Calibri" w:hAnsi="Calibri" w:eastAsia="Calibri" w:cs="Times New Roman"/>
                <w:b/>
                <w:iCs/>
                <w:sz w:val="24"/>
                <w:szCs w:val="24"/>
              </w:rPr>
            </w:pPr>
            <w:r>
              <w:rPr>
                <w:rFonts w:ascii="Calibri" w:hAnsi="Calibri" w:eastAsia="Calibri" w:cs="Times New Roman"/>
                <w:b/>
                <w:iCs/>
                <w:sz w:val="24"/>
                <w:szCs w:val="24"/>
              </w:rPr>
              <w:t>/0.5</w:t>
            </w:r>
          </w:p>
          <w:p w:rsidR="00B1096E" w:rsidRDefault="00B1096E" w14:paraId="6448275E" wp14:textId="77777777">
            <w:pPr>
              <w:spacing w:line="276" w:lineRule="auto"/>
              <w:jc w:val="right"/>
              <w:rPr>
                <w:rFonts w:ascii="Calibri" w:hAnsi="Calibri" w:eastAsia="Calibri" w:cs="Times New Roman"/>
                <w:b/>
                <w:iCs/>
                <w:sz w:val="24"/>
                <w:szCs w:val="24"/>
              </w:rPr>
            </w:pPr>
            <w:r>
              <w:rPr>
                <w:rFonts w:ascii="Calibri" w:hAnsi="Calibri" w:eastAsia="Calibri" w:cs="Times New Roman"/>
                <w:b/>
                <w:iCs/>
                <w:sz w:val="24"/>
                <w:szCs w:val="24"/>
              </w:rPr>
              <w:t xml:space="preserve">/1 </w:t>
            </w:r>
          </w:p>
          <w:p w:rsidR="00B1096E" w:rsidRDefault="00B1096E" w14:paraId="3807D804" wp14:textId="77777777">
            <w:pPr>
              <w:spacing w:line="276" w:lineRule="auto"/>
              <w:jc w:val="right"/>
              <w:rPr>
                <w:rFonts w:ascii="Calibri" w:hAnsi="Calibri" w:eastAsia="Calibri" w:cs="Times New Roman"/>
                <w:b/>
                <w:iCs/>
                <w:sz w:val="24"/>
                <w:szCs w:val="24"/>
              </w:rPr>
            </w:pPr>
            <w:r>
              <w:rPr>
                <w:rFonts w:ascii="Calibri" w:hAnsi="Calibri" w:eastAsia="Calibri" w:cs="Times New Roman"/>
                <w:b/>
                <w:iCs/>
                <w:sz w:val="24"/>
                <w:szCs w:val="24"/>
              </w:rPr>
              <w:t>/1</w:t>
            </w:r>
          </w:p>
          <w:p w:rsidR="00B1096E" w:rsidRDefault="00B1096E" w14:paraId="1231BE67" wp14:textId="77777777">
            <w:pPr>
              <w:spacing w:line="276" w:lineRule="auto"/>
              <w:jc w:val="right"/>
              <w:rPr>
                <w:rFonts w:ascii="Calibri" w:hAnsi="Calibri" w:eastAsia="Calibri" w:cs="Times New Roman"/>
                <w:b/>
                <w:iCs/>
                <w:sz w:val="24"/>
                <w:szCs w:val="24"/>
              </w:rPr>
            </w:pPr>
          </w:p>
          <w:p w:rsidR="00B1096E" w:rsidRDefault="00B1096E" w14:paraId="36FEB5B0" wp14:textId="77777777">
            <w:pPr>
              <w:spacing w:line="276" w:lineRule="auto"/>
              <w:jc w:val="right"/>
              <w:rPr>
                <w:rFonts w:ascii="Calibri" w:hAnsi="Calibri" w:eastAsia="Calibri" w:cs="Times New Roman"/>
                <w:b/>
                <w:iCs/>
                <w:sz w:val="24"/>
                <w:szCs w:val="24"/>
              </w:rPr>
            </w:pPr>
          </w:p>
          <w:p w:rsidR="00B1096E" w:rsidRDefault="00B1096E" w14:paraId="30D7AA69" wp14:textId="77777777">
            <w:pPr>
              <w:spacing w:line="276" w:lineRule="auto"/>
              <w:jc w:val="right"/>
              <w:rPr>
                <w:rFonts w:ascii="Calibri" w:hAnsi="Calibri" w:eastAsia="Calibri" w:cs="Times New Roman"/>
                <w:b/>
                <w:iCs/>
                <w:sz w:val="24"/>
                <w:szCs w:val="24"/>
              </w:rPr>
            </w:pPr>
          </w:p>
          <w:p w:rsidR="00B1096E" w:rsidRDefault="00B1096E" w14:paraId="7196D064" wp14:textId="77777777">
            <w:pPr>
              <w:spacing w:line="276" w:lineRule="auto"/>
              <w:jc w:val="right"/>
              <w:rPr>
                <w:rFonts w:ascii="Calibri" w:hAnsi="Calibri" w:eastAsia="Calibri" w:cs="Times New Roman"/>
                <w:b/>
                <w:iCs/>
                <w:sz w:val="24"/>
                <w:szCs w:val="24"/>
              </w:rPr>
            </w:pPr>
          </w:p>
          <w:p w:rsidR="00B1096E" w:rsidRDefault="00B1096E" w14:paraId="34FF1C98" wp14:textId="77777777">
            <w:pPr>
              <w:spacing w:line="276" w:lineRule="auto"/>
              <w:jc w:val="right"/>
              <w:rPr>
                <w:rFonts w:ascii="Calibri" w:hAnsi="Calibri" w:eastAsia="Calibri" w:cs="Times New Roman"/>
                <w:b/>
                <w:iCs/>
                <w:sz w:val="24"/>
                <w:szCs w:val="24"/>
              </w:rPr>
            </w:pPr>
          </w:p>
          <w:p w:rsidR="00B1096E" w:rsidRDefault="00B1096E" w14:paraId="6D072C0D" wp14:textId="77777777">
            <w:pPr>
              <w:spacing w:line="276" w:lineRule="auto"/>
              <w:jc w:val="right"/>
              <w:rPr>
                <w:rFonts w:ascii="Calibri" w:hAnsi="Calibri" w:eastAsia="Calibri" w:cs="Times New Roman"/>
                <w:b/>
                <w:iCs/>
                <w:sz w:val="24"/>
                <w:szCs w:val="24"/>
              </w:rPr>
            </w:pPr>
          </w:p>
          <w:p w:rsidR="00B1096E" w:rsidRDefault="00B1096E" w14:paraId="48A21919" wp14:textId="77777777">
            <w:pPr>
              <w:spacing w:line="276" w:lineRule="auto"/>
              <w:jc w:val="right"/>
              <w:rPr>
                <w:rFonts w:ascii="Calibri" w:hAnsi="Calibri" w:eastAsia="Calibri" w:cs="Times New Roman"/>
                <w:b/>
                <w:iCs/>
                <w:sz w:val="24"/>
                <w:szCs w:val="24"/>
              </w:rPr>
            </w:pPr>
          </w:p>
        </w:tc>
      </w:tr>
    </w:tbl>
    <w:p xmlns:wp14="http://schemas.microsoft.com/office/word/2010/wordml" w:rsidRPr="001C6CD4" w:rsidR="002C7477" w:rsidP="00971807" w:rsidRDefault="002C7477" w14:paraId="6BD18F9B" wp14:textId="77777777">
      <w:pPr>
        <w:spacing w:after="0"/>
        <w:jc w:val="both"/>
        <w:rPr>
          <w:rFonts w:cstheme="minorHAnsi"/>
          <w:sz w:val="24"/>
          <w:szCs w:val="24"/>
        </w:rPr>
      </w:pPr>
      <w:bookmarkStart w:name="_GoBack" w:id="1"/>
      <w:bookmarkEnd w:id="1"/>
    </w:p>
    <w:sectPr w:rsidRPr="001C6CD4" w:rsidR="002C7477" w:rsidSect="00474DD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72099" w:rsidP="00E72099" w:rsidRDefault="00E72099" w14:paraId="238601FE" wp14:textId="77777777">
      <w:pPr>
        <w:spacing w:after="0" w:line="240" w:lineRule="auto"/>
      </w:pPr>
      <w:r>
        <w:separator/>
      </w:r>
    </w:p>
  </w:endnote>
  <w:endnote w:type="continuationSeparator" w:id="0">
    <w:p xmlns:wp14="http://schemas.microsoft.com/office/word/2010/wordml" w:rsidR="00E72099" w:rsidP="00E72099" w:rsidRDefault="00E72099" w14:paraId="0F3CABC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72099" w:rsidP="00E72099" w:rsidRDefault="00E72099" w14:paraId="5B08B5D1" wp14:textId="77777777">
      <w:pPr>
        <w:spacing w:after="0" w:line="240" w:lineRule="auto"/>
      </w:pPr>
      <w:r>
        <w:separator/>
      </w:r>
    </w:p>
  </w:footnote>
  <w:footnote w:type="continuationSeparator" w:id="0">
    <w:p xmlns:wp14="http://schemas.microsoft.com/office/word/2010/wordml" w:rsidR="00E72099" w:rsidP="00E72099" w:rsidRDefault="00E72099" w14:paraId="16DEB4A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03F"/>
    <w:multiLevelType w:val="multilevel"/>
    <w:tmpl w:val="6E1CC8F6"/>
    <w:lvl w:ilvl="0">
      <w:start w:val="1"/>
      <w:numFmt w:val="bullet"/>
      <w:lvlText w:val="o"/>
      <w:lvlJc w:val="left"/>
      <w:pPr>
        <w:ind w:left="720" w:hanging="360"/>
      </w:pPr>
      <w:rPr>
        <w:rFonts w:hint="default" w:ascii="Courier New" w:hAnsi="Courier New" w:cs="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0AE76217"/>
    <w:multiLevelType w:val="hybridMultilevel"/>
    <w:tmpl w:val="CE3A30CA"/>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 w15:restartNumberingAfterBreak="0">
    <w:nsid w:val="16932D03"/>
    <w:multiLevelType w:val="hybridMultilevel"/>
    <w:tmpl w:val="F62480AC"/>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15:restartNumberingAfterBreak="0">
    <w:nsid w:val="16F73F99"/>
    <w:multiLevelType w:val="hybridMultilevel"/>
    <w:tmpl w:val="29BEADEA"/>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4" w15:restartNumberingAfterBreak="0">
    <w:nsid w:val="2A524845"/>
    <w:multiLevelType w:val="multilevel"/>
    <w:tmpl w:val="78FCCF92"/>
    <w:lvl w:ilvl="0">
      <w:start w:val="1"/>
      <w:numFmt w:val="bullet"/>
      <w:lvlText w:val="o"/>
      <w:lvlJc w:val="left"/>
      <w:pPr>
        <w:ind w:left="720" w:hanging="360"/>
      </w:pPr>
      <w:rPr>
        <w:rFonts w:hint="default" w:ascii="Courier New" w:hAnsi="Courier New" w:cs="Courier New"/>
        <w:b w:val="0"/>
        <w:bC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5" w15:restartNumberingAfterBreak="0">
    <w:nsid w:val="32634079"/>
    <w:multiLevelType w:val="hybridMultilevel"/>
    <w:tmpl w:val="0B5E9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3265EF"/>
    <w:multiLevelType w:val="hybridMultilevel"/>
    <w:tmpl w:val="A7CCD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B845BB"/>
    <w:multiLevelType w:val="hybridMultilevel"/>
    <w:tmpl w:val="CC7C2FF4"/>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8" w15:restartNumberingAfterBreak="0">
    <w:nsid w:val="549651AD"/>
    <w:multiLevelType w:val="hybridMultilevel"/>
    <w:tmpl w:val="B4DA7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B414E9"/>
    <w:multiLevelType w:val="hybridMultilevel"/>
    <w:tmpl w:val="0AE4154C"/>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0" w15:restartNumberingAfterBreak="0">
    <w:nsid w:val="64B53355"/>
    <w:multiLevelType w:val="hybridMultilevel"/>
    <w:tmpl w:val="0B5E9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41414A"/>
    <w:multiLevelType w:val="hybridMultilevel"/>
    <w:tmpl w:val="A7CCD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DF6200"/>
    <w:multiLevelType w:val="hybridMultilevel"/>
    <w:tmpl w:val="6792D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B03AD5"/>
    <w:multiLevelType w:val="hybridMultilevel"/>
    <w:tmpl w:val="0964AFD0"/>
    <w:lvl w:ilvl="0" w:tplc="E6C4877C">
      <w:start w:val="1"/>
      <w:numFmt w:val="bullet"/>
      <w:lvlText w:val="-"/>
      <w:lvlJc w:val="left"/>
      <w:pPr>
        <w:ind w:left="720" w:hanging="360"/>
      </w:pPr>
      <w:rPr>
        <w:rFonts w:hint="default" w:ascii="Calibri" w:hAnsi="Calibri" w:cs="Calibri" w:eastAsiaTheme="minorHAns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4" w15:restartNumberingAfterBreak="0">
    <w:nsid w:val="762409B7"/>
    <w:multiLevelType w:val="hybridMultilevel"/>
    <w:tmpl w:val="29564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4E0753"/>
    <w:multiLevelType w:val="hybridMultilevel"/>
    <w:tmpl w:val="A8FA1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6"/>
  </w:num>
  <w:num w:numId="5">
    <w:abstractNumId w:val="5"/>
  </w:num>
  <w:num w:numId="6">
    <w:abstractNumId w:val="11"/>
  </w:num>
  <w:num w:numId="7">
    <w:abstractNumId w:val="1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092"/>
    <w:rsid w:val="000938B2"/>
    <w:rsid w:val="001266C8"/>
    <w:rsid w:val="001C6CD4"/>
    <w:rsid w:val="00263EF8"/>
    <w:rsid w:val="00290727"/>
    <w:rsid w:val="002C7477"/>
    <w:rsid w:val="003511A4"/>
    <w:rsid w:val="00470F63"/>
    <w:rsid w:val="00474DD3"/>
    <w:rsid w:val="00547A2E"/>
    <w:rsid w:val="00681CCB"/>
    <w:rsid w:val="0070518F"/>
    <w:rsid w:val="00726DD1"/>
    <w:rsid w:val="007625DF"/>
    <w:rsid w:val="00773E43"/>
    <w:rsid w:val="007C2A00"/>
    <w:rsid w:val="00811627"/>
    <w:rsid w:val="008E0759"/>
    <w:rsid w:val="008E1092"/>
    <w:rsid w:val="00936797"/>
    <w:rsid w:val="009630C1"/>
    <w:rsid w:val="00971807"/>
    <w:rsid w:val="00B1096E"/>
    <w:rsid w:val="00B11213"/>
    <w:rsid w:val="00C73910"/>
    <w:rsid w:val="00D23B80"/>
    <w:rsid w:val="00D80460"/>
    <w:rsid w:val="00E6254B"/>
    <w:rsid w:val="00E72099"/>
    <w:rsid w:val="00EE2FDA"/>
    <w:rsid w:val="00F27A38"/>
    <w:rsid w:val="4AF892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fillcolor="none"/>
    </o:shapedefaults>
    <o:shapelayout v:ext="edit">
      <o:idmap v:ext="edit" data="1"/>
    </o:shapelayout>
  </w:shapeDefaults>
  <w:decimalSymbol w:val=","/>
  <w:listSeparator w:val=";"/>
  <w15:docId w15:val="{A8690ADD-D373-42E6-8E44-D4F2DB305A11}"/>
  <w14:docId w14:val="53C64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DD1"/>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E6254B"/>
    <w:pPr>
      <w:ind w:left="720"/>
      <w:contextualSpacing/>
    </w:pPr>
  </w:style>
  <w:style w:type="paragraph" w:styleId="En-tte">
    <w:name w:val="header"/>
    <w:basedOn w:val="Normal"/>
    <w:link w:val="En-tteCar"/>
    <w:uiPriority w:val="99"/>
    <w:unhideWhenUsed/>
    <w:rsid w:val="00E72099"/>
    <w:pPr>
      <w:tabs>
        <w:tab w:val="center" w:pos="4536"/>
        <w:tab w:val="right" w:pos="9072"/>
      </w:tabs>
      <w:spacing w:after="0" w:line="240" w:lineRule="auto"/>
    </w:pPr>
  </w:style>
  <w:style w:type="character" w:styleId="En-tteCar" w:customStyle="1">
    <w:name w:val="En-tête Car"/>
    <w:basedOn w:val="Policepardfaut"/>
    <w:link w:val="En-tte"/>
    <w:uiPriority w:val="99"/>
    <w:rsid w:val="00E72099"/>
  </w:style>
  <w:style w:type="paragraph" w:styleId="Pieddepage">
    <w:name w:val="footer"/>
    <w:basedOn w:val="Normal"/>
    <w:link w:val="PieddepageCar"/>
    <w:uiPriority w:val="99"/>
    <w:unhideWhenUsed/>
    <w:rsid w:val="00E7209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72099"/>
  </w:style>
  <w:style w:type="table" w:styleId="Grilledutableau">
    <w:name w:val="Table Grid"/>
    <w:basedOn w:val="TableauNormal"/>
    <w:uiPriority w:val="39"/>
    <w:rsid w:val="009630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C73910"/>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C73910"/>
    <w:rPr>
      <w:rFonts w:ascii="Tahoma" w:hAnsi="Tahoma" w:cs="Tahoma"/>
      <w:sz w:val="16"/>
      <w:szCs w:val="16"/>
    </w:rPr>
  </w:style>
  <w:style w:type="table" w:styleId="Grilledutableau1" w:customStyle="1">
    <w:name w:val="Grille du tableau1"/>
    <w:basedOn w:val="TableauNormal"/>
    <w:uiPriority w:val="59"/>
    <w:rsid w:val="00B1096E"/>
    <w:pPr>
      <w:spacing w:after="0" w:line="240" w:lineRule="auto"/>
    </w:p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9749">
      <w:bodyDiv w:val="1"/>
      <w:marLeft w:val="0"/>
      <w:marRight w:val="0"/>
      <w:marTop w:val="0"/>
      <w:marBottom w:val="0"/>
      <w:divBdr>
        <w:top w:val="none" w:sz="0" w:space="0" w:color="auto"/>
        <w:left w:val="none" w:sz="0" w:space="0" w:color="auto"/>
        <w:bottom w:val="none" w:sz="0" w:space="0" w:color="auto"/>
        <w:right w:val="none" w:sz="0" w:space="0" w:color="auto"/>
      </w:divBdr>
    </w:div>
    <w:div w:id="553270597">
      <w:bodyDiv w:val="1"/>
      <w:marLeft w:val="0"/>
      <w:marRight w:val="0"/>
      <w:marTop w:val="0"/>
      <w:marBottom w:val="0"/>
      <w:divBdr>
        <w:top w:val="none" w:sz="0" w:space="0" w:color="auto"/>
        <w:left w:val="none" w:sz="0" w:space="0" w:color="auto"/>
        <w:bottom w:val="none" w:sz="0" w:space="0" w:color="auto"/>
        <w:right w:val="none" w:sz="0" w:space="0" w:color="auto"/>
      </w:divBdr>
    </w:div>
    <w:div w:id="797575808">
      <w:bodyDiv w:val="1"/>
      <w:marLeft w:val="0"/>
      <w:marRight w:val="0"/>
      <w:marTop w:val="0"/>
      <w:marBottom w:val="0"/>
      <w:divBdr>
        <w:top w:val="none" w:sz="0" w:space="0" w:color="auto"/>
        <w:left w:val="none" w:sz="0" w:space="0" w:color="auto"/>
        <w:bottom w:val="none" w:sz="0" w:space="0" w:color="auto"/>
        <w:right w:val="none" w:sz="0" w:space="0" w:color="auto"/>
      </w:divBdr>
    </w:div>
    <w:div w:id="1275482604">
      <w:bodyDiv w:val="1"/>
      <w:marLeft w:val="0"/>
      <w:marRight w:val="0"/>
      <w:marTop w:val="0"/>
      <w:marBottom w:val="0"/>
      <w:divBdr>
        <w:top w:val="none" w:sz="0" w:space="0" w:color="auto"/>
        <w:left w:val="none" w:sz="0" w:space="0" w:color="auto"/>
        <w:bottom w:val="none" w:sz="0" w:space="0" w:color="auto"/>
        <w:right w:val="none" w:sz="0" w:space="0" w:color="auto"/>
      </w:divBdr>
    </w:div>
    <w:div w:id="1807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8b87eaa7b8ea4db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Amélie Goy Guibert</dc:creator>
  <keywords/>
  <dc:description/>
  <lastModifiedBy>MARSEILLAC JEAN-SEBASTIEN</lastModifiedBy>
  <revision>15</revision>
  <lastPrinted>2019-11-14T15:58:00.0000000Z</lastPrinted>
  <dcterms:created xsi:type="dcterms:W3CDTF">2019-09-27T08:13:00.0000000Z</dcterms:created>
  <dcterms:modified xsi:type="dcterms:W3CDTF">2020-01-07T15:04:19.7059453Z</dcterms:modified>
</coreProperties>
</file>