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1281" w:right="1201" w:firstLine="0"/>
        <w:jc w:val="center"/>
        <w:rPr>
          <w:b/>
          <w:sz w:val="24"/>
        </w:rPr>
      </w:pPr>
      <w:r>
        <w:rPr>
          <w:b/>
          <w:sz w:val="24"/>
        </w:rPr>
        <w:t>SCENARIO PEDAGOGIQUE EN SCIENCES PHYSIQUES ET CHIMIQUES</w:t>
      </w:r>
    </w:p>
    <w:p>
      <w:pPr>
        <w:pStyle w:val="BodyText"/>
        <w:spacing w:before="11"/>
        <w:rPr>
          <w:b/>
        </w:rPr>
      </w:pPr>
    </w:p>
    <w:p>
      <w:pPr>
        <w:tabs>
          <w:tab w:pos="2387" w:val="left" w:leader="none"/>
          <w:tab w:pos="5081" w:val="left" w:leader="none"/>
          <w:tab w:pos="7199" w:val="left" w:leader="none"/>
        </w:tabs>
        <w:spacing w:before="0"/>
        <w:ind w:left="120" w:right="0" w:firstLine="0"/>
        <w:jc w:val="left"/>
        <w:rPr>
          <w:sz w:val="18"/>
        </w:rPr>
      </w:pPr>
      <w:r>
        <w:rPr>
          <w:b/>
          <w:sz w:val="20"/>
        </w:rPr>
        <w:t>Niveau 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classe:</w:t>
        <w:tab/>
      </w:r>
      <w:r>
        <w:rPr>
          <w:rFonts w:ascii="Wingdings" w:hAnsi="Wingdings"/>
          <w:sz w:val="20"/>
        </w:rPr>
        <w:t></w:t>
      </w:r>
      <w:r>
        <w:rPr>
          <w:rFonts w:ascii="Times New Roman" w:hAnsi="Times New Roman"/>
          <w:spacing w:val="5"/>
          <w:sz w:val="20"/>
        </w:rPr>
        <w:t> </w:t>
      </w:r>
      <w:r>
        <w:rPr>
          <w:sz w:val="18"/>
        </w:rPr>
        <w:t>Seconde</w:t>
        <w:tab/>
      </w:r>
      <w:r>
        <w:rPr>
          <w:rFonts w:ascii="Symbol" w:hAnsi="Symbol"/>
          <w:sz w:val="20"/>
        </w:rPr>
        <w:t>◻</w:t>
      </w:r>
      <w:r>
        <w:rPr>
          <w:sz w:val="18"/>
        </w:rPr>
        <w:t>Première</w:t>
        <w:tab/>
      </w:r>
      <w:r>
        <w:rPr>
          <w:rFonts w:ascii="Symbol" w:hAnsi="Symbol"/>
          <w:sz w:val="20"/>
        </w:rPr>
        <w:t>◻</w:t>
      </w:r>
      <w:r>
        <w:rPr>
          <w:sz w:val="18"/>
        </w:rPr>
        <w:t>Terminale</w:t>
      </w:r>
    </w:p>
    <w:p>
      <w:pPr>
        <w:pStyle w:val="BodyText"/>
        <w:spacing w:before="6"/>
      </w:pPr>
    </w:p>
    <w:p>
      <w:pPr>
        <w:tabs>
          <w:tab w:pos="2387" w:val="left" w:leader="none"/>
          <w:tab w:pos="3806" w:val="left" w:leader="none"/>
          <w:tab w:pos="5365" w:val="left" w:leader="none"/>
          <w:tab w:pos="6923" w:val="left" w:leader="none"/>
        </w:tabs>
        <w:spacing w:before="0"/>
        <w:ind w:left="120" w:right="0" w:firstLine="0"/>
        <w:jc w:val="left"/>
        <w:rPr>
          <w:sz w:val="20"/>
        </w:rPr>
      </w:pPr>
      <w:r>
        <w:rPr>
          <w:b/>
          <w:sz w:val="20"/>
        </w:rPr>
        <w:t>Thème(s):</w:t>
        <w:tab/>
      </w:r>
      <w:r>
        <w:rPr>
          <w:rFonts w:ascii="Symbol" w:hAnsi="Symbol"/>
          <w:sz w:val="20"/>
        </w:rPr>
        <w:t>◻</w:t>
      </w:r>
      <w:r>
        <w:rPr>
          <w:rFonts w:ascii="Times New Roman" w:hAnsi="Times New Roman"/>
          <w:spacing w:val="5"/>
          <w:sz w:val="20"/>
        </w:rPr>
        <w:t> </w:t>
      </w:r>
      <w:r>
        <w:rPr>
          <w:sz w:val="18"/>
        </w:rPr>
        <w:t>T</w:t>
        <w:tab/>
      </w:r>
      <w:r>
        <w:rPr>
          <w:rFonts w:ascii="Symbol" w:hAnsi="Symbol"/>
          <w:sz w:val="20"/>
        </w:rPr>
        <w:t>◻</w:t>
      </w:r>
      <w:r>
        <w:rPr>
          <w:rFonts w:ascii="Times New Roman" w:hAnsi="Times New Roman"/>
          <w:spacing w:val="3"/>
          <w:sz w:val="20"/>
        </w:rPr>
        <w:t> </w:t>
      </w:r>
      <w:r>
        <w:rPr>
          <w:sz w:val="18"/>
        </w:rPr>
        <w:t>CME</w:t>
        <w:tab/>
      </w:r>
      <w:r>
        <w:rPr>
          <w:rFonts w:ascii="Symbol" w:hAnsi="Symbol"/>
          <w:sz w:val="20"/>
        </w:rPr>
        <w:t>◻</w:t>
      </w:r>
      <w:r>
        <w:rPr>
          <w:sz w:val="18"/>
        </w:rPr>
        <w:t>SL</w:t>
        <w:tab/>
      </w:r>
      <w:r>
        <w:rPr>
          <w:rFonts w:ascii="Wingdings" w:hAnsi="Wingdings"/>
          <w:sz w:val="20"/>
        </w:rPr>
        <w:t></w:t>
      </w:r>
      <w:r>
        <w:rPr>
          <w:rFonts w:ascii="Times New Roman" w:hAnsi="Times New Roman"/>
          <w:spacing w:val="5"/>
          <w:sz w:val="20"/>
        </w:rPr>
        <w:t> </w:t>
      </w:r>
      <w:r>
        <w:rPr>
          <w:sz w:val="20"/>
        </w:rPr>
        <w:t>HS</w:t>
      </w:r>
    </w:p>
    <w:p>
      <w:pPr>
        <w:pStyle w:val="BodyText"/>
        <w:spacing w:before="6"/>
      </w:pPr>
    </w:p>
    <w:p>
      <w:pPr>
        <w:tabs>
          <w:tab w:pos="2243" w:val="left" w:leader="none"/>
          <w:tab w:pos="4367" w:val="left" w:leader="none"/>
        </w:tabs>
        <w:spacing w:before="0"/>
        <w:ind w:left="120" w:right="0" w:firstLine="0"/>
        <w:jc w:val="left"/>
        <w:rPr>
          <w:sz w:val="22"/>
        </w:rPr>
      </w:pPr>
      <w:r>
        <w:rPr>
          <w:b/>
          <w:sz w:val="20"/>
        </w:rPr>
        <w:t>Durée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:</w:t>
        <w:tab/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heures</w:t>
        <w:tab/>
      </w:r>
      <w:r>
        <w:rPr>
          <w:b/>
          <w:sz w:val="20"/>
        </w:rPr>
        <w:t>Module : </w:t>
      </w:r>
      <w:r>
        <w:rPr>
          <w:sz w:val="22"/>
        </w:rPr>
        <w:t>HS1-3 : Comment soulever facilement un objet</w:t>
      </w:r>
      <w:r>
        <w:rPr>
          <w:spacing w:val="-7"/>
          <w:sz w:val="22"/>
        </w:rPr>
        <w:t> </w:t>
      </w:r>
      <w:r>
        <w:rPr>
          <w:sz w:val="22"/>
        </w:rPr>
        <w:t>?</w:t>
      </w:r>
    </w:p>
    <w:p>
      <w:pPr>
        <w:pStyle w:val="BodyText"/>
        <w:spacing w:before="8"/>
      </w:pPr>
    </w:p>
    <w:p>
      <w:pPr>
        <w:pStyle w:val="Heading1"/>
      </w:pPr>
      <w:r>
        <w:rPr/>
        <w:t>Situation problème :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285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7"/>
      </w:tblGrid>
      <w:tr>
        <w:trPr>
          <w:trHeight w:val="421" w:hRule="atLeast"/>
        </w:trPr>
        <w:tc>
          <w:tcPr>
            <w:tcW w:w="10157" w:type="dxa"/>
            <w:shd w:val="clear" w:color="auto" w:fill="CDCDCD"/>
          </w:tcPr>
          <w:p>
            <w:pPr>
              <w:pStyle w:val="TableParagraph"/>
              <w:spacing w:line="205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800000"/>
                <w:sz w:val="18"/>
              </w:rPr>
              <w:t>Enoncé :</w:t>
            </w:r>
          </w:p>
        </w:tc>
      </w:tr>
      <w:tr>
        <w:trPr>
          <w:trHeight w:val="4530" w:hRule="atLeast"/>
        </w:trPr>
        <w:tc>
          <w:tcPr>
            <w:tcW w:w="1015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4"/>
              </w:rPr>
            </w:pPr>
          </w:p>
          <w:p>
            <w:pPr>
              <w:pStyle w:val="TableParagraph"/>
              <w:tabs>
                <w:tab w:pos="5175" w:val="left" w:leader="none"/>
              </w:tabs>
              <w:ind w:left="36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925691" cy="2182368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691" cy="2182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position w:val="5"/>
                <w:sz w:val="20"/>
              </w:rPr>
              <w:drawing>
                <wp:inline distT="0" distB="0" distL="0" distR="0">
                  <wp:extent cx="2998469" cy="2176272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469" cy="2176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5"/>
                <w:sz w:val="20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221" w:after="0"/>
              <w:ind w:left="827" w:right="0" w:hanging="361"/>
              <w:jc w:val="left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Quels sont les facteurs qui ont influencé le basculement du camion</w:t>
            </w:r>
            <w:r>
              <w:rPr>
                <w:rFonts w:ascii="Arial" w:hAnsi="Arial"/>
                <w:b/>
                <w:i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</w:rPr>
              <w:t>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Comment sortir le camion de l’eau</w:t>
            </w:r>
            <w:r>
              <w:rPr>
                <w:rFonts w:ascii="Arial" w:hAnsi="Arial"/>
                <w:b/>
                <w:i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</w:rPr>
              <w:t>?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183" w:after="0"/>
        <w:ind w:left="839" w:right="0" w:hanging="360"/>
        <w:jc w:val="left"/>
        <w:rPr>
          <w:b/>
          <w:sz w:val="20"/>
        </w:rPr>
      </w:pPr>
      <w:r>
        <w:rPr>
          <w:b/>
          <w:sz w:val="20"/>
        </w:rPr>
        <w:t>Objectifs de formation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: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Capacités, connaissances et attitudes visées du programme de la classe :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719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8"/>
        <w:gridCol w:w="3303"/>
        <w:gridCol w:w="2795"/>
      </w:tblGrid>
      <w:tr>
        <w:trPr>
          <w:trHeight w:val="438" w:hRule="atLeast"/>
        </w:trPr>
        <w:tc>
          <w:tcPr>
            <w:tcW w:w="3188" w:type="dxa"/>
            <w:shd w:val="clear" w:color="auto" w:fill="CDCDCD"/>
          </w:tcPr>
          <w:p>
            <w:pPr>
              <w:pStyle w:val="TableParagraph"/>
              <w:spacing w:line="205" w:lineRule="exact"/>
              <w:ind w:left="1147" w:right="112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800000"/>
                <w:sz w:val="18"/>
              </w:rPr>
              <w:t>Capacités</w:t>
            </w:r>
          </w:p>
        </w:tc>
        <w:tc>
          <w:tcPr>
            <w:tcW w:w="3303" w:type="dxa"/>
            <w:shd w:val="clear" w:color="auto" w:fill="CDCDCD"/>
          </w:tcPr>
          <w:p>
            <w:pPr>
              <w:pStyle w:val="TableParagraph"/>
              <w:spacing w:line="205" w:lineRule="exact"/>
              <w:ind w:left="9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800000"/>
                <w:sz w:val="18"/>
              </w:rPr>
              <w:t>Connaissances</w:t>
            </w:r>
          </w:p>
        </w:tc>
        <w:tc>
          <w:tcPr>
            <w:tcW w:w="2795" w:type="dxa"/>
            <w:shd w:val="clear" w:color="auto" w:fill="CDCDCD"/>
          </w:tcPr>
          <w:p>
            <w:pPr>
              <w:pStyle w:val="TableParagraph"/>
              <w:spacing w:line="205" w:lineRule="exact"/>
              <w:ind w:left="988" w:right="96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800000"/>
                <w:sz w:val="18"/>
              </w:rPr>
              <w:t>Attitudes</w:t>
            </w:r>
          </w:p>
        </w:tc>
      </w:tr>
      <w:tr>
        <w:trPr>
          <w:trHeight w:val="1919" w:hRule="atLeast"/>
        </w:trPr>
        <w:tc>
          <w:tcPr>
            <w:tcW w:w="3188" w:type="dxa"/>
          </w:tcPr>
          <w:p>
            <w:pPr>
              <w:pStyle w:val="TableParagraph"/>
              <w:ind w:left="107" w:right="15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Vérifier expérimentalement l’effet du bras de levier (F. d constant).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7" w:right="2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Utiliser la relation du moment d’une force par rapport à un axe.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06" w:lineRule="exact"/>
              <w:ind w:left="107" w:right="29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Faire l’inventaire des moments qui s’exercent dans un système de levage.</w:t>
            </w:r>
          </w:p>
        </w:tc>
        <w:tc>
          <w:tcPr>
            <w:tcW w:w="3303" w:type="dxa"/>
          </w:tcPr>
          <w:p>
            <w:pPr>
              <w:pStyle w:val="TableParagraph"/>
              <w:spacing w:line="276" w:lineRule="auto"/>
              <w:ind w:left="107" w:right="49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Connaître la relation du moment d’une force par rapport à un axe 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 = F . d</w:t>
            </w:r>
          </w:p>
        </w:tc>
        <w:tc>
          <w:tcPr>
            <w:tcW w:w="2795" w:type="dxa"/>
          </w:tcPr>
          <w:p>
            <w:pPr>
              <w:pStyle w:val="TableParagraph"/>
              <w:spacing w:line="206" w:lineRule="exact"/>
              <w:ind w:left="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 sens de l’observation.</w:t>
            </w:r>
          </w:p>
          <w:p>
            <w:pPr>
              <w:pStyle w:val="TableParagraph"/>
              <w:spacing w:line="276" w:lineRule="auto" w:before="30"/>
              <w:ind w:left="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 goût de chercher et de raisonner.</w:t>
            </w:r>
          </w:p>
          <w:p>
            <w:pPr>
              <w:pStyle w:val="TableParagraph"/>
              <w:spacing w:line="276" w:lineRule="auto" w:before="1"/>
              <w:ind w:left="108" w:right="47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 rigueur et la précision. L’esprit critique vis-à-vis de l’information disponible.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pStyle w:val="Heading1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</w:pPr>
      <w:r>
        <w:rPr/>
        <w:t>Scenario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Ce qui a été fait avant :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892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41"/>
      </w:tblGrid>
      <w:tr>
        <w:trPr>
          <w:trHeight w:val="245" w:hRule="atLeast"/>
        </w:trPr>
        <w:tc>
          <w:tcPr>
            <w:tcW w:w="8941" w:type="dxa"/>
            <w:shd w:val="clear" w:color="auto" w:fill="CDCDCD"/>
          </w:tcPr>
          <w:p>
            <w:pPr>
              <w:pStyle w:val="TableParagraph"/>
              <w:spacing w:line="205" w:lineRule="exact"/>
              <w:ind w:left="107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positionnement de l’élève, diagnostique, place dans la progression…</w:t>
            </w:r>
          </w:p>
        </w:tc>
      </w:tr>
      <w:tr>
        <w:trPr>
          <w:trHeight w:val="929" w:hRule="atLeast"/>
        </w:trPr>
        <w:tc>
          <w:tcPr>
            <w:tcW w:w="8941" w:type="dxa"/>
          </w:tcPr>
          <w:p>
            <w:pPr>
              <w:pStyle w:val="TableParagraph"/>
              <w:spacing w:line="227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HS1-1 Pourquoi un objet bascule-t-il ?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HS1-2 Comment éviter le basculement d’un objet ?</w:t>
            </w:r>
          </w:p>
        </w:tc>
      </w:tr>
    </w:tbl>
    <w:p>
      <w:pPr>
        <w:pStyle w:val="BodyText"/>
        <w:rPr>
          <w:b/>
        </w:rPr>
      </w:pPr>
    </w:p>
    <w:p>
      <w:pPr>
        <w:spacing w:before="152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Pendant la séance :</w:t>
      </w:r>
    </w:p>
    <w:p>
      <w:pPr>
        <w:spacing w:after="0"/>
        <w:jc w:val="left"/>
        <w:rPr>
          <w:sz w:val="18"/>
        </w:rPr>
        <w:sectPr>
          <w:footerReference w:type="default" r:id="rId5"/>
          <w:type w:val="continuous"/>
          <w:pgSz w:w="11910" w:h="16840"/>
          <w:pgMar w:footer="166" w:top="620" w:bottom="360" w:left="600" w:right="680"/>
        </w:sectPr>
      </w:pPr>
    </w:p>
    <w:tbl>
      <w:tblPr>
        <w:tblW w:w="0" w:type="auto"/>
        <w:jc w:val="left"/>
        <w:tblInd w:w="631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7"/>
        <w:gridCol w:w="556"/>
        <w:gridCol w:w="652"/>
        <w:gridCol w:w="3575"/>
        <w:gridCol w:w="1755"/>
      </w:tblGrid>
      <w:tr>
        <w:trPr>
          <w:trHeight w:val="727" w:hRule="atLeast"/>
        </w:trPr>
        <w:tc>
          <w:tcPr>
            <w:tcW w:w="4135" w:type="dxa"/>
            <w:gridSpan w:val="3"/>
            <w:shd w:val="clear" w:color="auto" w:fill="CDCDCD"/>
          </w:tcPr>
          <w:p>
            <w:pPr>
              <w:pStyle w:val="TableParagraph"/>
              <w:spacing w:line="276" w:lineRule="auto" w:before="1"/>
              <w:ind w:left="106" w:right="75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contexte, déroulement, gestion des classes, </w:t>
            </w:r>
            <w:r>
              <w:rPr>
                <w:b/>
                <w:i/>
                <w:sz w:val="18"/>
              </w:rPr>
              <w:t>expérimentation TIC ….</w:t>
            </w:r>
          </w:p>
        </w:tc>
        <w:tc>
          <w:tcPr>
            <w:tcW w:w="3575" w:type="dxa"/>
            <w:shd w:val="clear" w:color="auto" w:fill="CDCDCD"/>
          </w:tcPr>
          <w:p>
            <w:pPr>
              <w:pStyle w:val="TableParagraph"/>
              <w:spacing w:line="276" w:lineRule="auto" w:before="1"/>
              <w:ind w:left="105" w:right="896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Supports et outils (</w:t>
            </w:r>
            <w:r>
              <w:rPr>
                <w:b/>
                <w:i/>
                <w:sz w:val="18"/>
              </w:rPr>
              <w:t>logiciels, fiches </w:t>
            </w:r>
            <w:r>
              <w:rPr>
                <w:b/>
                <w:i/>
                <w:sz w:val="18"/>
              </w:rPr>
              <w:t>méthodologiques, ressources</w:t>
            </w:r>
          </w:p>
          <w:p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>documentaires</w:t>
            </w:r>
            <w:r>
              <w:rPr>
                <w:b/>
                <w:sz w:val="18"/>
              </w:rPr>
              <w:t>…)</w:t>
            </w:r>
          </w:p>
        </w:tc>
        <w:tc>
          <w:tcPr>
            <w:tcW w:w="1755" w:type="dxa"/>
            <w:shd w:val="clear" w:color="auto" w:fill="CDCDCD"/>
          </w:tcPr>
          <w:p>
            <w:pPr>
              <w:pStyle w:val="TableParagraph"/>
              <w:spacing w:line="276" w:lineRule="auto" w:before="1"/>
              <w:ind w:left="106" w:right="595"/>
              <w:rPr>
                <w:b/>
                <w:sz w:val="18"/>
              </w:rPr>
            </w:pPr>
            <w:r>
              <w:rPr>
                <w:b/>
                <w:sz w:val="18"/>
              </w:rPr>
              <w:t>Compétences développées</w:t>
            </w:r>
          </w:p>
        </w:tc>
      </w:tr>
      <w:tr>
        <w:trPr>
          <w:trHeight w:val="374" w:hRule="atLeast"/>
        </w:trPr>
        <w:tc>
          <w:tcPr>
            <w:tcW w:w="2927" w:type="dxa"/>
            <w:tcBorders>
              <w:bottom w:val="nil"/>
            </w:tcBorders>
          </w:tcPr>
          <w:p>
            <w:pPr>
              <w:pStyle w:val="TableParagraph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Travail seul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87" w:right="69"/>
              <w:jc w:val="center"/>
              <w:rPr>
                <w:sz w:val="20"/>
              </w:rPr>
            </w:pPr>
            <w:r>
              <w:rPr>
                <w:sz w:val="20"/>
              </w:rPr>
              <w:t>Prof</w:t>
            </w:r>
          </w:p>
        </w:tc>
        <w:tc>
          <w:tcPr>
            <w:tcW w:w="652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Elève</w:t>
            </w:r>
          </w:p>
        </w:tc>
        <w:tc>
          <w:tcPr>
            <w:tcW w:w="3575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Vidéoprojecteur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Geogebra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05" w:right="248"/>
              <w:rPr>
                <w:sz w:val="20"/>
              </w:rPr>
            </w:pPr>
            <w:r>
              <w:rPr>
                <w:sz w:val="20"/>
              </w:rPr>
              <w:t>Matériel nécessaire à la mise en œuvre des protocoles proposés 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Maquettes camions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grues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6" w:val="left" w:leader="none"/>
              </w:tabs>
              <w:spacing w:line="240" w:lineRule="auto" w:before="36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Masses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marquées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6" w:val="left" w:leader="none"/>
              </w:tabs>
              <w:spacing w:line="240" w:lineRule="auto" w:before="37" w:after="0"/>
              <w:ind w:left="825" w:right="0" w:hanging="36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…</w:t>
            </w:r>
          </w:p>
        </w:tc>
        <w:tc>
          <w:tcPr>
            <w:tcW w:w="1755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106" w:right="596"/>
              <w:rPr>
                <w:sz w:val="20"/>
              </w:rPr>
            </w:pPr>
            <w:r>
              <w:rPr>
                <w:sz w:val="20"/>
              </w:rPr>
              <w:t>S’approprier Analyser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1"/>
              <w:ind w:left="106" w:right="908"/>
              <w:rPr>
                <w:sz w:val="20"/>
              </w:rPr>
            </w:pPr>
            <w:r>
              <w:rPr>
                <w:sz w:val="20"/>
              </w:rPr>
              <w:t>Analyser Réaliser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57"/>
              <w:ind w:left="106" w:right="441"/>
              <w:rPr>
                <w:sz w:val="20"/>
              </w:rPr>
            </w:pPr>
            <w:r>
              <w:rPr>
                <w:sz w:val="20"/>
              </w:rPr>
              <w:t>Réaliser Valider Communiquer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06" w:right="441"/>
              <w:rPr>
                <w:sz w:val="20"/>
              </w:rPr>
            </w:pPr>
            <w:r>
              <w:rPr>
                <w:sz w:val="20"/>
              </w:rPr>
              <w:t>Communiquer Valider</w:t>
            </w:r>
          </w:p>
        </w:tc>
      </w:tr>
      <w:tr>
        <w:trPr>
          <w:trHeight w:val="711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4"/>
              <w:ind w:left="106" w:righ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Etape 1 : Appropriation de la</w:t>
            </w:r>
            <w:r>
              <w:rPr>
                <w:b/>
                <w:i/>
                <w:sz w:val="20"/>
              </w:rPr>
              <w:t> </w:t>
            </w:r>
            <w:r>
              <w:rPr>
                <w:b/>
                <w:i/>
                <w:sz w:val="20"/>
                <w:u w:val="single"/>
              </w:rPr>
              <w:t>situation et de la problématique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5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3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106"/>
              <w:rPr>
                <w:sz w:val="20"/>
              </w:rPr>
            </w:pPr>
            <w:r>
              <w:rPr>
                <w:sz w:val="20"/>
              </w:rPr>
              <w:t>L’élève visualise la vidéo et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s’approprie la situation et la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problématique. L’enseignant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recentre, favorise les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questionnements et aide les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élèves à faire émerger leurs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conceptions.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1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6" w:right="3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Etape 2 : Formulation</w:t>
            </w:r>
            <w:r>
              <w:rPr>
                <w:b/>
                <w:i/>
                <w:sz w:val="20"/>
              </w:rPr>
              <w:t> </w:t>
            </w:r>
            <w:r>
              <w:rPr>
                <w:b/>
                <w:i/>
                <w:sz w:val="20"/>
                <w:u w:val="single"/>
              </w:rPr>
              <w:t>d’hypothèses et de protocoles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106"/>
              <w:rPr>
                <w:sz w:val="20"/>
              </w:rPr>
            </w:pPr>
            <w:r>
              <w:rPr>
                <w:sz w:val="20"/>
              </w:rPr>
              <w:t>L’élève expérimente avec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Geogebra.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Il formule des hypothèses,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propose des protocoles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expérimentaux.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L’enseignant questionne,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contredit, favorise les échanges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et apporte son aide si besoin.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0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6" w:right="87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Etape 3 : Résolution du</w:t>
            </w:r>
            <w:r>
              <w:rPr>
                <w:b/>
                <w:i/>
                <w:sz w:val="20"/>
              </w:rPr>
              <w:t> </w:t>
            </w:r>
            <w:r>
              <w:rPr>
                <w:b/>
                <w:i/>
                <w:sz w:val="20"/>
                <w:u w:val="single"/>
              </w:rPr>
              <w:t>problème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106"/>
              <w:rPr>
                <w:sz w:val="20"/>
              </w:rPr>
            </w:pPr>
            <w:r>
              <w:rPr>
                <w:sz w:val="20"/>
              </w:rPr>
              <w:t>L’élève met en œuvre les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protocoles proposés.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Il confronte ses observations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avec l’hypothèse formulée.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Il les exploite pour répondre à la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problématique et argumenter sa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1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réponse.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1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06"/>
              <w:rPr>
                <w:sz w:val="20"/>
              </w:rPr>
            </w:pPr>
            <w:r>
              <w:rPr>
                <w:sz w:val="20"/>
              </w:rPr>
              <w:t>L’enseignant accompagne l’élève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dans l’organisation de son travail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et l’incite à rendre compte de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son travail de manière claire et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7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cohérente.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7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Etape 4 : Echange argumenté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106"/>
              <w:rPr>
                <w:sz w:val="20"/>
              </w:rPr>
            </w:pPr>
            <w:r>
              <w:rPr>
                <w:sz w:val="20"/>
              </w:rPr>
              <w:t>L’élève communique les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solutions obtenues et les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interrogations qui subsistent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devant la classe et débat de la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1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validité des propositions.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1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06"/>
              <w:rPr>
                <w:sz w:val="20"/>
              </w:rPr>
            </w:pPr>
            <w:r>
              <w:rPr>
                <w:sz w:val="20"/>
              </w:rPr>
              <w:t>L’enseignant anime le débat et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incite les élèves à la précision</w:t>
            </w:r>
          </w:p>
        </w:tc>
        <w:tc>
          <w:tcPr>
            <w:tcW w:w="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927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dans leur présentation.</w:t>
            </w: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166" w:top="700" w:bottom="360" w:left="600" w:right="680"/>
        </w:sectPr>
      </w:pPr>
    </w:p>
    <w:tbl>
      <w:tblPr>
        <w:tblW w:w="0" w:type="auto"/>
        <w:jc w:val="left"/>
        <w:tblInd w:w="631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7"/>
        <w:gridCol w:w="556"/>
        <w:gridCol w:w="652"/>
        <w:gridCol w:w="3575"/>
        <w:gridCol w:w="1755"/>
      </w:tblGrid>
      <w:tr>
        <w:trPr>
          <w:trHeight w:val="1783" w:hRule="atLeast"/>
        </w:trPr>
        <w:tc>
          <w:tcPr>
            <w:tcW w:w="292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6" w:right="13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Etape 5 : Acquisition et</w:t>
            </w:r>
            <w:r>
              <w:rPr>
                <w:b/>
                <w:i/>
                <w:sz w:val="20"/>
              </w:rPr>
              <w:t> </w:t>
            </w:r>
            <w:r>
              <w:rPr>
                <w:b/>
                <w:i/>
                <w:sz w:val="20"/>
                <w:u w:val="single"/>
              </w:rPr>
              <w:t>structuration des connaissances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76" w:lineRule="auto"/>
              <w:ind w:left="106" w:right="436"/>
              <w:rPr>
                <w:sz w:val="20"/>
              </w:rPr>
            </w:pPr>
            <w:r>
              <w:rPr>
                <w:sz w:val="20"/>
              </w:rPr>
              <w:t>L’enseignant élabore la trace écrite avec les élèves.</w:t>
            </w:r>
          </w:p>
        </w:tc>
        <w:tc>
          <w:tcPr>
            <w:tcW w:w="5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65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35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b/>
          <w:sz w:val="24"/>
        </w:rPr>
      </w:pPr>
    </w:p>
    <w:p>
      <w:pPr>
        <w:spacing w:before="94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Ce qui sera fait après :</w:t>
      </w: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892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8833"/>
      </w:tblGrid>
      <w:tr>
        <w:trPr>
          <w:trHeight w:val="244" w:hRule="atLeast"/>
        </w:trPr>
        <w:tc>
          <w:tcPr>
            <w:tcW w:w="108" w:type="dxa"/>
            <w:tcBorders>
              <w:right w:val="nil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3" w:type="dxa"/>
            <w:tcBorders>
              <w:left w:val="nil"/>
            </w:tcBorders>
            <w:shd w:val="clear" w:color="auto" w:fill="CDCDCD"/>
          </w:tcPr>
          <w:p>
            <w:pPr>
              <w:pStyle w:val="TableParagraph"/>
              <w:spacing w:line="205" w:lineRule="exact"/>
              <w:ind w:left="9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formalisation de la synthèse, type d’évaluation …</w:t>
            </w:r>
          </w:p>
        </w:tc>
      </w:tr>
      <w:tr>
        <w:trPr>
          <w:trHeight w:val="930" w:hRule="atLeast"/>
        </w:trPr>
        <w:tc>
          <w:tcPr>
            <w:tcW w:w="8941" w:type="dxa"/>
            <w:gridSpan w:val="2"/>
          </w:tcPr>
          <w:p>
            <w:pPr>
              <w:pStyle w:val="TableParagraph"/>
              <w:spacing w:line="228" w:lineRule="exact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Situation mettant sur le moment d’un couple.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Selon la progression…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Heading1"/>
        <w:numPr>
          <w:ilvl w:val="0"/>
          <w:numId w:val="2"/>
        </w:numPr>
        <w:tabs>
          <w:tab w:pos="840" w:val="left" w:leader="none"/>
        </w:tabs>
        <w:spacing w:line="240" w:lineRule="auto" w:before="1" w:after="0"/>
        <w:ind w:left="839" w:right="0" w:hanging="360"/>
        <w:jc w:val="left"/>
      </w:pPr>
      <w:r>
        <w:rPr/>
        <w:t>Activité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  <w:rPr>
          <w:sz w:val="20"/>
        </w:rPr>
      </w:pPr>
      <w:r>
        <w:rPr>
          <w:sz w:val="20"/>
        </w:rPr>
        <w:t>Ouvrir le fichier</w:t>
      </w:r>
      <w:r>
        <w:rPr>
          <w:spacing w:val="-4"/>
          <w:sz w:val="20"/>
        </w:rPr>
        <w:t> </w:t>
      </w:r>
      <w:r>
        <w:rPr>
          <w:sz w:val="20"/>
        </w:rPr>
        <w:t>camiongrue.ggb.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Expérimenter les conditions de basculement du camion à l’aide des différents</w:t>
      </w:r>
      <w:r>
        <w:rPr>
          <w:spacing w:val="-12"/>
          <w:sz w:val="20"/>
        </w:rPr>
        <w:t> </w:t>
      </w:r>
      <w:r>
        <w:rPr>
          <w:sz w:val="20"/>
        </w:rPr>
        <w:t>curseurs.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39" w:right="336" w:hanging="360"/>
        <w:jc w:val="left"/>
        <w:rPr>
          <w:sz w:val="20"/>
        </w:rPr>
      </w:pPr>
      <w:r>
        <w:rPr>
          <w:sz w:val="20"/>
        </w:rPr>
        <w:t>A partir de l’expérimentation précédente et de vos intuitions, émettre une série d’hypothèses permettant de répondre aux</w:t>
      </w:r>
      <w:r>
        <w:rPr>
          <w:spacing w:val="-5"/>
          <w:sz w:val="20"/>
        </w:rPr>
        <w:t> </w:t>
      </w:r>
      <w:r>
        <w:rPr>
          <w:sz w:val="20"/>
        </w:rPr>
        <w:t>problématiques.</w:t>
      </w:r>
    </w:p>
    <w:p>
      <w:pPr>
        <w:pStyle w:val="BodyText"/>
      </w:pPr>
    </w:p>
    <w:p>
      <w:pPr>
        <w:pStyle w:val="BodyText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6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4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6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5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5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5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6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Proposer et réaliser une vérification expérimentale pour chaque hypothèse à l’aide du matériel</w:t>
      </w:r>
      <w:r>
        <w:rPr>
          <w:spacing w:val="-22"/>
          <w:sz w:val="20"/>
        </w:rPr>
        <w:t> </w:t>
      </w:r>
      <w:r>
        <w:rPr>
          <w:sz w:val="20"/>
        </w:rPr>
        <w:t>fourni.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119"/>
      </w:pPr>
      <w:r>
        <w:rPr/>
        <w:t>Remarque : Le camion est supposé être cinq fois plus lourd que la voiture.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711" w:hanging="360"/>
        <w:jc w:val="left"/>
        <w:rPr>
          <w:i/>
          <w:sz w:val="20"/>
        </w:rPr>
      </w:pPr>
      <w:r>
        <w:rPr>
          <w:i/>
          <w:sz w:val="20"/>
          <w:u w:val="single"/>
        </w:rPr>
        <w:t>Le compte rendu devra comporter un schéma de l’expérience, les observations et une conclusion pour </w:t>
      </w:r>
      <w:r>
        <w:rPr>
          <w:i/>
          <w:sz w:val="20"/>
          <w:u w:val="single"/>
        </w:rPr>
        <w:t>chaque hypothèse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émise.</w:t>
      </w:r>
    </w:p>
    <w:p>
      <w:pPr>
        <w:pStyle w:val="BodyText"/>
        <w:spacing w:before="9"/>
        <w:rPr>
          <w:i/>
          <w:sz w:val="11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  <w:tab w:pos="840" w:val="left" w:leader="none"/>
        </w:tabs>
        <w:spacing w:line="240" w:lineRule="auto" w:before="94" w:after="0"/>
        <w:ind w:left="839" w:right="0" w:hanging="360"/>
        <w:jc w:val="left"/>
        <w:rPr>
          <w:i/>
          <w:sz w:val="20"/>
        </w:rPr>
      </w:pPr>
      <w:r>
        <w:rPr>
          <w:i/>
          <w:sz w:val="20"/>
          <w:u w:val="single"/>
        </w:rPr>
        <w:t>Il faut appeler l’enseignant pour présenter les expériences</w:t>
      </w:r>
      <w:r>
        <w:rPr>
          <w:i/>
          <w:spacing w:val="-11"/>
          <w:sz w:val="20"/>
          <w:u w:val="single"/>
        </w:rPr>
        <w:t> </w:t>
      </w:r>
      <w:r>
        <w:rPr>
          <w:i/>
          <w:sz w:val="20"/>
          <w:u w:val="single"/>
        </w:rPr>
        <w:t>menées.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</w:rPr>
      </w:pPr>
    </w:p>
    <w:p>
      <w:pPr>
        <w:pStyle w:val="Heading1"/>
      </w:pPr>
      <w:r>
        <w:rPr>
          <w:u w:val="thick"/>
        </w:rPr>
        <w:t>Hypothèse 1 :</w:t>
      </w:r>
      <w:r>
        <w:rPr/>
        <w:t> le camion est trop léger.</w:t>
      </w:r>
    </w:p>
    <w:p>
      <w:pPr>
        <w:pStyle w:val="BodyText"/>
        <w:spacing w:before="8"/>
        <w:rPr>
          <w:b/>
          <w:sz w:val="11"/>
        </w:rPr>
      </w:pPr>
    </w:p>
    <w:p>
      <w:pPr>
        <w:pStyle w:val="BodyText"/>
        <w:spacing w:before="94"/>
        <w:ind w:left="120"/>
      </w:pPr>
      <w:r>
        <w:rPr/>
        <w:t>Schéma :</w:t>
      </w:r>
    </w:p>
    <w:p>
      <w:pPr>
        <w:spacing w:after="0"/>
        <w:sectPr>
          <w:pgSz w:w="11910" w:h="16840"/>
          <w:pgMar w:header="0" w:footer="166" w:top="700" w:bottom="480" w:left="600" w:right="6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20"/>
      </w:pPr>
      <w:r>
        <w:rPr/>
        <w:t>Observations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0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6"/>
        <w:ind w:left="120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4"/>
        <w:ind w:left="120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6"/>
        <w:ind w:left="120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4"/>
        <w:ind w:left="120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120"/>
      </w:pPr>
      <w:r>
        <w:rPr/>
        <w:t>Conclusion</w:t>
      </w:r>
    </w:p>
    <w:p>
      <w:pPr>
        <w:pStyle w:val="BodyText"/>
        <w:spacing w:before="1"/>
      </w:pPr>
    </w:p>
    <w:p>
      <w:pPr>
        <w:pStyle w:val="BodyText"/>
        <w:ind w:left="120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5"/>
        <w:ind w:left="120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5"/>
        <w:ind w:left="120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5"/>
        <w:ind w:left="120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5"/>
        <w:ind w:left="120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>
          <w:u w:val="thick"/>
        </w:rPr>
        <w:t>Hypothèse 2 :</w:t>
      </w:r>
      <w:r>
        <w:rPr>
          <w:spacing w:val="51"/>
        </w:rPr>
        <w:t> </w:t>
      </w:r>
      <w:r>
        <w:rPr/>
        <w:t>…</w:t>
      </w: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before="94"/>
        <w:ind w:left="120"/>
      </w:pPr>
      <w:r>
        <w:rPr/>
        <w:t>Schéma 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119"/>
      </w:pPr>
      <w:r>
        <w:rPr/>
        <w:t>Observations</w:t>
      </w:r>
    </w:p>
    <w:p>
      <w:pPr>
        <w:pStyle w:val="BodyText"/>
        <w:spacing w:before="1"/>
      </w:pPr>
    </w:p>
    <w:p>
      <w:pPr>
        <w:pStyle w:val="BodyText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5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5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5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4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19"/>
      </w:pPr>
      <w:r>
        <w:rPr/>
        <w:t>Conclusion</w:t>
      </w:r>
    </w:p>
    <w:p>
      <w:pPr>
        <w:pStyle w:val="BodyText"/>
      </w:pPr>
    </w:p>
    <w:p>
      <w:pPr>
        <w:pStyle w:val="BodyText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6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4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6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5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spacing w:after="0"/>
        <w:sectPr>
          <w:pgSz w:w="11910" w:h="16840"/>
          <w:pgMar w:header="0" w:footer="166" w:top="1580" w:bottom="480" w:left="600" w:right="680"/>
        </w:sectPr>
      </w:pPr>
    </w:p>
    <w:p>
      <w:pPr>
        <w:pStyle w:val="Heading1"/>
        <w:spacing w:before="64"/>
      </w:pPr>
      <w:r>
        <w:rPr>
          <w:u w:val="thick"/>
        </w:rPr>
        <w:t>Hypothèse 3 :</w:t>
      </w:r>
      <w:r>
        <w:rPr>
          <w:spacing w:val="51"/>
        </w:rPr>
        <w:t> </w:t>
      </w:r>
      <w:r>
        <w:rPr/>
        <w:t>…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before="1"/>
        <w:ind w:left="120"/>
      </w:pPr>
      <w:r>
        <w:rPr/>
        <w:t>Schéma 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119"/>
      </w:pPr>
      <w:r>
        <w:rPr/>
        <w:t>Observations</w:t>
      </w:r>
    </w:p>
    <w:p>
      <w:pPr>
        <w:pStyle w:val="BodyText"/>
        <w:rPr>
          <w:sz w:val="30"/>
        </w:rPr>
      </w:pPr>
    </w:p>
    <w:p>
      <w:pPr>
        <w:pStyle w:val="BodyText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6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4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6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5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ind w:left="119"/>
      </w:pPr>
      <w:r>
        <w:rPr/>
        <w:t>Conclusion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6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4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5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5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86"/>
        <w:ind w:left="119"/>
      </w:pPr>
      <w:r>
        <w:rPr/>
        <w:t>Expliquer comment sortir le camion de l’eau en justifiant la réponse.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5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6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4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6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4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5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6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4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116"/>
        <w:ind w:left="119"/>
      </w:pPr>
      <w:r>
        <w:rPr/>
        <w:t>…………………………………………………………………………………………………………………………………………</w:t>
      </w:r>
    </w:p>
    <w:sectPr>
      <w:pgSz w:w="11910" w:h="16840"/>
      <w:pgMar w:header="0" w:footer="166" w:top="980" w:bottom="480" w:left="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0705920">
          <wp:simplePos x="0" y="0"/>
          <wp:positionH relativeFrom="page">
            <wp:posOffset>1391792</wp:posOffset>
          </wp:positionH>
          <wp:positionV relativeFrom="page">
            <wp:posOffset>10384916</wp:posOffset>
          </wp:positionV>
          <wp:extent cx="5937491" cy="15544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7491" cy="155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3.720001pt;margin-top:818.644958pt;width:194.45pt;height:12.05pt;mso-position-horizontal-relative:page;mso-position-vertical-relative:page;z-index:-25260953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4F81BD"/>
                  </w:rPr>
                  <w:t>DEMARCHE D’INVESTIGATION </w:t>
                </w:r>
                <w:r>
                  <w:rPr>
                    <w:rFonts w:ascii="Calibri" w:hAnsi="Calibri"/>
                    <w:color w:val="818181"/>
                  </w:rPr>
                  <w:t>| Maud HUSSON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"/>
      <w:lvlJc w:val="left"/>
      <w:pPr>
        <w:ind w:left="840" w:hanging="360"/>
      </w:pPr>
      <w:rPr>
        <w:rFonts w:hint="default" w:ascii="Wingdings" w:hAnsi="Wingdings" w:eastAsia="Wingdings" w:cs="Wingdings"/>
        <w:w w:val="100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818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797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775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754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733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711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690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669" w:hanging="360"/>
      </w:pPr>
      <w:rPr>
        <w:rFonts w:hint="default"/>
        <w:lang w:val="fr-FR" w:eastAsia="fr-FR" w:bidi="fr-FR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/>
        <w:w w:val="10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818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797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775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754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733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711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690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669" w:hanging="360"/>
      </w:pPr>
      <w:rPr>
        <w:rFonts w:hint="default"/>
        <w:lang w:val="fr-FR" w:eastAsia="fr-FR" w:bidi="fr-FR"/>
      </w:rPr>
    </w:lvl>
  </w:abstractNum>
  <w:abstractNum w:abstractNumId="2">
    <w:multiLevelType w:val="hybridMultilevel"/>
    <w:lvl w:ilvl="0">
      <w:start w:val="0"/>
      <w:numFmt w:val="bullet"/>
      <w:lvlText w:val=""/>
      <w:lvlJc w:val="left"/>
      <w:pPr>
        <w:ind w:left="825" w:hanging="360"/>
      </w:pPr>
      <w:rPr>
        <w:rFonts w:hint="default" w:ascii="Wingdings" w:hAnsi="Wingdings" w:eastAsia="Wingdings" w:cs="Wingdings"/>
        <w:w w:val="100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093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367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640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1914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2187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2461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2734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3008" w:hanging="360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827" w:hanging="360"/>
      </w:pPr>
      <w:rPr>
        <w:rFonts w:hint="default" w:ascii="Wingdings" w:hAnsi="Wingdings" w:eastAsia="Wingdings" w:cs="Wingdings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751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683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615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546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478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410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341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273" w:hanging="360"/>
      </w:pPr>
      <w:rPr>
        <w:rFonts w:hint="default"/>
        <w:lang w:val="fr-FR" w:eastAsia="fr-FR" w:bidi="fr-FR"/>
      </w:rPr>
    </w:lvl>
  </w:abstractNum>
  <w:abstractNum w:abstractNumId="1">
    <w:multiLevelType w:val="hybridMultilevel"/>
    <w:lvl w:ilvl="0">
      <w:start w:val="1"/>
      <w:numFmt w:val="decimal"/>
      <w:lvlText w:val="%1-"/>
      <w:lvlJc w:val="left"/>
      <w:pPr>
        <w:ind w:left="839" w:hanging="360"/>
        <w:jc w:val="left"/>
      </w:pPr>
      <w:rPr>
        <w:rFonts w:hint="default" w:ascii="Arial" w:hAnsi="Arial" w:eastAsia="Arial" w:cs="Arial"/>
        <w:b/>
        <w:bCs/>
        <w:w w:val="100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818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797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775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754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733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711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690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669" w:hanging="360"/>
      </w:pPr>
      <w:rPr>
        <w:rFonts w:hint="default"/>
        <w:lang w:val="fr-FR" w:eastAsia="fr-FR" w:bidi="fr-FR"/>
      </w:r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0"/>
      <w:szCs w:val="20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839" w:hanging="360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IEN-SG</dc:creator>
  <dc:subject>Maud HUSSON</dc:subject>
  <dc:title>Démarche d’investigation</dc:title>
  <dcterms:created xsi:type="dcterms:W3CDTF">2020-12-22T20:31:45Z</dcterms:created>
  <dcterms:modified xsi:type="dcterms:W3CDTF">2020-12-22T20:31:45Z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2014-01-18T00:00:00Z</vt:filetime>
  </property>
  <property fmtid="{D5CDD505-2E9C-101B-9397-08002B2CF9AE}" pid="3" name="Creator">
    <vt:lpwstr>Acrobat PDFMaker 10.0 pour Word</vt:lpwstr>
  </property>
  <property fmtid="{D5CDD505-2E9C-101B-9397-08002B2CF9AE}" pid="4" name="LastSaved">
    <vt:filetime>2020-12-22T00:00:00Z</vt:filetime>
  </property>
</Properties>
</file>