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725" w:rsidRPr="00692725" w:rsidRDefault="00692725" w:rsidP="00692725">
      <w:pPr>
        <w:pStyle w:val="Sansinterligne"/>
        <w:jc w:val="center"/>
        <w:rPr>
          <w:rFonts w:ascii="Arial" w:hAnsi="Arial" w:cs="Arial"/>
          <w:b/>
          <w:color w:val="000000" w:themeColor="text1"/>
          <w:sz w:val="24"/>
          <w:szCs w:val="24"/>
          <w:lang w:val="es-ES" w:eastAsia="fr-FR"/>
        </w:rPr>
      </w:pPr>
      <w:r w:rsidRPr="00692725">
        <w:rPr>
          <w:rFonts w:ascii="Arial" w:hAnsi="Arial" w:cs="Arial"/>
          <w:b/>
          <w:color w:val="000000" w:themeColor="text1"/>
          <w:sz w:val="24"/>
          <w:szCs w:val="24"/>
          <w:lang w:val="es-ES" w:eastAsia="fr-FR"/>
        </w:rPr>
        <w:t>Las migraciones internacionales: espacios, flujos y retos.</w:t>
      </w:r>
    </w:p>
    <w:p w:rsidR="00692725" w:rsidRDefault="00692725">
      <w:pPr>
        <w:pStyle w:val="Sansinterligne"/>
        <w:jc w:val="center"/>
        <w:rPr>
          <w:rFonts w:ascii="Arial" w:hAnsi="Arial" w:cs="Arial"/>
          <w:b/>
          <w:color w:val="000000" w:themeColor="text1"/>
          <w:sz w:val="24"/>
          <w:szCs w:val="24"/>
          <w:lang w:val="es-ES" w:eastAsia="fr-FR"/>
        </w:rPr>
      </w:pPr>
    </w:p>
    <w:p w:rsidR="008823E2" w:rsidRPr="00692725" w:rsidRDefault="00000000">
      <w:pPr>
        <w:pStyle w:val="Sansinterligne"/>
        <w:jc w:val="center"/>
        <w:rPr>
          <w:rFonts w:ascii="Arial" w:hAnsi="Arial" w:cs="Arial"/>
          <w:b/>
          <w:color w:val="000000" w:themeColor="text1"/>
          <w:sz w:val="24"/>
          <w:szCs w:val="24"/>
          <w:lang w:val="es-ES" w:eastAsia="fr-FR"/>
        </w:rPr>
      </w:pPr>
      <w:r w:rsidRPr="00692725">
        <w:rPr>
          <w:rFonts w:ascii="Arial" w:hAnsi="Arial" w:cs="Arial"/>
          <w:b/>
          <w:color w:val="000000" w:themeColor="text1"/>
          <w:sz w:val="24"/>
          <w:szCs w:val="24"/>
          <w:lang w:val="es-ES" w:eastAsia="fr-FR"/>
        </w:rPr>
        <w:t xml:space="preserve">Realización de una producción gráfica: </w:t>
      </w:r>
    </w:p>
    <w:p w:rsidR="00692725" w:rsidRDefault="00692725">
      <w:pPr>
        <w:shd w:val="clear" w:color="auto" w:fill="FFFFFF"/>
        <w:spacing w:after="150" w:line="240" w:lineRule="auto"/>
        <w:outlineLvl w:val="2"/>
        <w:rPr>
          <w:rFonts w:ascii="Arial" w:hAnsi="Arial" w:cs="Arial"/>
          <w:bCs/>
          <w:color w:val="000000" w:themeColor="text1"/>
          <w:sz w:val="24"/>
          <w:szCs w:val="24"/>
          <w:lang w:val="es-ES" w:eastAsia="fr-FR"/>
        </w:rPr>
      </w:pPr>
    </w:p>
    <w:p w:rsidR="008823E2" w:rsidRPr="00692725" w:rsidRDefault="00000000">
      <w:pPr>
        <w:shd w:val="clear" w:color="auto" w:fill="FFFFFF"/>
        <w:spacing w:after="150" w:line="240" w:lineRule="auto"/>
        <w:outlineLvl w:val="2"/>
        <w:rPr>
          <w:rFonts w:ascii="Arial" w:hAnsi="Arial" w:cs="Arial"/>
          <w:bCs/>
          <w:color w:val="000000" w:themeColor="text1"/>
          <w:sz w:val="24"/>
          <w:szCs w:val="24"/>
          <w:lang w:val="es-ES" w:eastAsia="fr-FR"/>
        </w:rPr>
      </w:pPr>
      <w:r w:rsidRPr="00692725">
        <w:rPr>
          <w:rFonts w:ascii="Arial" w:hAnsi="Arial" w:cs="Arial"/>
          <w:bCs/>
          <w:color w:val="000000" w:themeColor="text1"/>
          <w:sz w:val="24"/>
          <w:szCs w:val="24"/>
          <w:lang w:val="es-ES" w:eastAsia="fr-FR"/>
        </w:rPr>
        <w:t>Se realizará una producción gráfica a partir del texto siguiente y utilizando el mapa mudo.</w:t>
      </w:r>
    </w:p>
    <w:p w:rsidR="00692725" w:rsidRPr="00692725" w:rsidRDefault="00692725">
      <w:pPr>
        <w:shd w:val="clear" w:color="auto" w:fill="FFFFFF"/>
        <w:spacing w:after="150" w:line="240" w:lineRule="auto"/>
        <w:outlineLvl w:val="2"/>
        <w:rPr>
          <w:rFonts w:ascii="Arial" w:hAnsi="Arial" w:cs="Arial"/>
          <w:b/>
          <w:color w:val="000000" w:themeColor="text1"/>
          <w:sz w:val="24"/>
          <w:szCs w:val="24"/>
          <w:lang w:val="es-ES" w:eastAsia="fr-FR"/>
        </w:rPr>
      </w:pPr>
    </w:p>
    <w:p w:rsidR="00692725" w:rsidRPr="00692725" w:rsidRDefault="00692725" w:rsidP="00692725">
      <w:pPr>
        <w:pStyle w:val="Sansinterligne"/>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4"/>
          <w:szCs w:val="24"/>
          <w:lang w:val="es-ES" w:eastAsia="fr-FR"/>
        </w:rPr>
      </w:pPr>
      <w:r w:rsidRPr="00692725">
        <w:rPr>
          <w:rFonts w:ascii="Arial" w:hAnsi="Arial" w:cs="Arial"/>
          <w:b/>
          <w:color w:val="000000" w:themeColor="text1"/>
          <w:sz w:val="24"/>
          <w:szCs w:val="24"/>
          <w:lang w:val="es-ES" w:eastAsia="fr-FR"/>
        </w:rPr>
        <w:t>Las migraciones internacionales: espacios, flujos y retos.</w:t>
      </w:r>
    </w:p>
    <w:p w:rsidR="00692725" w:rsidRDefault="00692725" w:rsidP="00692725">
      <w:pPr>
        <w:pStyle w:val="Sansinterligne"/>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lang w:val="es-ES" w:eastAsia="fr-FR"/>
        </w:rPr>
      </w:pPr>
    </w:p>
    <w:p w:rsidR="008823E2" w:rsidRPr="00692725" w:rsidRDefault="00000000" w:rsidP="00692725">
      <w:pPr>
        <w:pStyle w:val="Sansinterligne"/>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lang w:val="es-ES" w:eastAsia="fr-FR"/>
        </w:rPr>
      </w:pPr>
      <w:r w:rsidRPr="00692725">
        <w:rPr>
          <w:rFonts w:ascii="Arial" w:hAnsi="Arial" w:cs="Arial"/>
          <w:b/>
          <w:color w:val="000000" w:themeColor="text1"/>
          <w:sz w:val="24"/>
          <w:szCs w:val="24"/>
          <w:lang w:val="es-ES" w:eastAsia="fr-FR"/>
        </w:rPr>
        <w:t>Espacios migratorios de la globalización</w:t>
      </w:r>
    </w:p>
    <w:p w:rsidR="008823E2" w:rsidRPr="00692725" w:rsidRDefault="00000000" w:rsidP="0069272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lang w:val="es-ES" w:eastAsia="fr-FR"/>
        </w:rPr>
      </w:pPr>
      <w:r w:rsidRPr="00692725">
        <w:rPr>
          <w:rFonts w:ascii="Arial" w:hAnsi="Arial" w:cs="Arial"/>
          <w:color w:val="000000" w:themeColor="text1"/>
          <w:sz w:val="24"/>
          <w:szCs w:val="24"/>
          <w:lang w:val="es-ES" w:eastAsia="fr-FR"/>
        </w:rPr>
        <w:tab/>
        <w:t>Según la ONU, 272 millones de personas vivían fuera de su país en 2019. Los países con mayor nivel de vida son los más atractivos. Europa y América del Norte son las dos mayores regiones de acogida, pero nuevos focos receptores emergentes como Oriente Medio, Australia y Sudáfrica constituyen regiones de llegadas secundarias. Los principales focos emisores son las regiones en desarrollo del Sur: Sureste asiático, Asia del Sur, América central y andina, África del Norte y también África occidental y oriental.</w:t>
      </w:r>
    </w:p>
    <w:p w:rsidR="00692725" w:rsidRDefault="00692725" w:rsidP="00692725">
      <w:pPr>
        <w:pStyle w:val="Sansinterligne"/>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lang w:val="es-ES" w:eastAsia="fr-FR"/>
        </w:rPr>
      </w:pPr>
    </w:p>
    <w:p w:rsidR="008823E2" w:rsidRPr="00692725" w:rsidRDefault="00000000" w:rsidP="00692725">
      <w:pPr>
        <w:pStyle w:val="Sansinterligne"/>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lang w:val="es-ES" w:eastAsia="fr-FR"/>
        </w:rPr>
      </w:pPr>
      <w:r w:rsidRPr="00692725">
        <w:rPr>
          <w:rFonts w:ascii="Arial" w:hAnsi="Arial" w:cs="Arial"/>
          <w:b/>
          <w:color w:val="000000" w:themeColor="text1"/>
          <w:sz w:val="24"/>
          <w:szCs w:val="24"/>
          <w:lang w:val="es-ES" w:eastAsia="fr-FR"/>
        </w:rPr>
        <w:t>Flujos migratorios a diferentes escalas</w:t>
      </w:r>
    </w:p>
    <w:p w:rsidR="008823E2" w:rsidRPr="00692725" w:rsidRDefault="00000000" w:rsidP="0069272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lang w:val="es-ES" w:eastAsia="fr-FR"/>
        </w:rPr>
      </w:pPr>
      <w:r w:rsidRPr="00692725">
        <w:rPr>
          <w:rFonts w:ascii="Arial" w:hAnsi="Arial" w:cs="Arial"/>
          <w:color w:val="000000" w:themeColor="text1"/>
          <w:sz w:val="24"/>
          <w:szCs w:val="24"/>
          <w:lang w:val="es-ES" w:eastAsia="fr-FR"/>
        </w:rPr>
        <w:tab/>
        <w:t xml:space="preserve">Los flujos migratorios internacionales se observan a escala intercontinental desde América latina, África, Asia del Sur hacia Europa o también Asia y América latina hacia América del Norte. Las migraciones </w:t>
      </w:r>
      <w:proofErr w:type="spellStart"/>
      <w:r w:rsidRPr="00692725">
        <w:rPr>
          <w:rFonts w:ascii="Arial" w:hAnsi="Arial" w:cs="Arial"/>
          <w:color w:val="000000" w:themeColor="text1"/>
          <w:sz w:val="24"/>
          <w:szCs w:val="24"/>
          <w:lang w:val="es-ES" w:eastAsia="fr-FR"/>
        </w:rPr>
        <w:t>intracontinentales</w:t>
      </w:r>
      <w:proofErr w:type="spellEnd"/>
      <w:r w:rsidRPr="00692725">
        <w:rPr>
          <w:rFonts w:ascii="Arial" w:hAnsi="Arial" w:cs="Arial"/>
          <w:color w:val="000000" w:themeColor="text1"/>
          <w:sz w:val="24"/>
          <w:szCs w:val="24"/>
          <w:lang w:val="es-ES" w:eastAsia="fr-FR"/>
        </w:rPr>
        <w:t xml:space="preserve"> representan la mayoría de los flujos migratorios: en Europa, el 67% de los migrantes son europeos, en África el 53% son africanos, en Asia el 60% son asiáticos. En América del Norte, el 59% de los migrantes vienen de los países del continente americano.</w:t>
      </w:r>
    </w:p>
    <w:p w:rsidR="00692725" w:rsidRDefault="00692725" w:rsidP="00692725">
      <w:pPr>
        <w:pStyle w:val="Sansinterligne"/>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4"/>
          <w:szCs w:val="24"/>
          <w:lang w:val="es-ES" w:eastAsia="fr-FR"/>
        </w:rPr>
      </w:pPr>
    </w:p>
    <w:p w:rsidR="008823E2" w:rsidRPr="00692725" w:rsidRDefault="00000000" w:rsidP="0069272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lang w:val="es-ES" w:eastAsia="fr-FR"/>
        </w:rPr>
      </w:pPr>
      <w:r w:rsidRPr="00692725">
        <w:rPr>
          <w:rFonts w:ascii="Arial" w:hAnsi="Arial" w:cs="Arial"/>
          <w:b/>
          <w:color w:val="000000" w:themeColor="text1"/>
          <w:sz w:val="24"/>
          <w:szCs w:val="24"/>
          <w:lang w:val="es-ES" w:eastAsia="fr-FR"/>
        </w:rPr>
        <w:t>Los nuevos desafíos de las migraciones</w:t>
      </w:r>
    </w:p>
    <w:p w:rsidR="008823E2" w:rsidRPr="00692725" w:rsidRDefault="00000000" w:rsidP="00692725">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lang w:val="es-ES" w:eastAsia="fr-FR"/>
        </w:rPr>
      </w:pPr>
      <w:r w:rsidRPr="00692725">
        <w:rPr>
          <w:rFonts w:ascii="Arial" w:hAnsi="Arial" w:cs="Arial"/>
          <w:color w:val="000000" w:themeColor="text1"/>
          <w:sz w:val="24"/>
          <w:szCs w:val="24"/>
          <w:lang w:val="es-ES" w:eastAsia="fr-FR"/>
        </w:rPr>
        <w:tab/>
        <w:t xml:space="preserve">Cada vez más, los migrantes son personas desplazadas a causa de crisis que tocan su país. Las personas huyendo de la guerra o de las persecuciones en Siria, Afganistán, Sudan del Sur, Etiopia, Myanmar se desplazan hacia campos de refugiados (Turquía, Pakistán, Irán, Uganda, Sudan, Bangladés). Con el cambio climático y la multiplicación de las catástrofes naturales, numerosas regiones conocen desplazamientos en Asia (islas del Pacífico sur, Bangladés, Camboya, Indonesia) y en África (Chad, Níger, Sudan del Sur). La afluencia de refugiados en los países vecinos provoca tensiones con las poblaciones locales. Algunos estados instauran políticas migratorias restrictivas que pueden llegar hasta cerrar las fronteras: migración selectiva en Australia, dispositivo </w:t>
      </w:r>
      <w:proofErr w:type="spellStart"/>
      <w:r w:rsidRPr="00692725">
        <w:rPr>
          <w:rFonts w:ascii="Arial" w:hAnsi="Arial" w:cs="Arial"/>
          <w:color w:val="000000" w:themeColor="text1"/>
          <w:sz w:val="24"/>
          <w:szCs w:val="24"/>
          <w:lang w:val="es-ES" w:eastAsia="fr-FR"/>
        </w:rPr>
        <w:t>Frontex</w:t>
      </w:r>
      <w:proofErr w:type="spellEnd"/>
      <w:r w:rsidRPr="00692725">
        <w:rPr>
          <w:rFonts w:ascii="Arial" w:hAnsi="Arial" w:cs="Arial"/>
          <w:color w:val="000000" w:themeColor="text1"/>
          <w:sz w:val="24"/>
          <w:szCs w:val="24"/>
          <w:lang w:val="es-ES" w:eastAsia="fr-FR"/>
        </w:rPr>
        <w:t xml:space="preserve"> en el Mediterráneo entre la Unión europea y los países del Sur, muro entre Estados Unidos y México.</w:t>
      </w:r>
    </w:p>
    <w:p w:rsidR="008823E2" w:rsidRPr="00692725" w:rsidRDefault="008823E2">
      <w:pPr>
        <w:rPr>
          <w:rFonts w:ascii="Arial" w:hAnsi="Arial" w:cs="Arial"/>
          <w:color w:val="000000" w:themeColor="text1"/>
          <w:lang w:val="es-ES_tradnl"/>
        </w:rPr>
      </w:pPr>
    </w:p>
    <w:p w:rsidR="008823E2" w:rsidRPr="00692725" w:rsidRDefault="008823E2" w:rsidP="00692725">
      <w:pPr>
        <w:rPr>
          <w:rFonts w:ascii="Arial" w:hAnsi="Arial" w:cs="Arial"/>
          <w:color w:val="000000" w:themeColor="text1"/>
          <w:lang w:val="es-ES_tradnl"/>
        </w:rPr>
      </w:pPr>
    </w:p>
    <w:p w:rsidR="008823E2" w:rsidRPr="00692725" w:rsidRDefault="008823E2">
      <w:pPr>
        <w:rPr>
          <w:rFonts w:ascii="Arial" w:hAnsi="Arial" w:cs="Arial"/>
          <w:color w:val="000000" w:themeColor="text1"/>
          <w:lang w:val="es-ES_tradnl"/>
        </w:rPr>
      </w:pPr>
    </w:p>
    <w:p w:rsidR="008823E2" w:rsidRPr="00692725" w:rsidRDefault="008823E2">
      <w:pPr>
        <w:rPr>
          <w:rFonts w:ascii="Arial" w:hAnsi="Arial" w:cs="Arial"/>
          <w:color w:val="000000" w:themeColor="text1"/>
          <w:lang w:val="es-ES_tradnl"/>
        </w:rPr>
      </w:pPr>
    </w:p>
    <w:p w:rsidR="008823E2" w:rsidRPr="00692725" w:rsidRDefault="008823E2">
      <w:pPr>
        <w:rPr>
          <w:rFonts w:ascii="Arial" w:hAnsi="Arial" w:cs="Arial"/>
          <w:color w:val="000000" w:themeColor="text1"/>
          <w:lang w:val="es-ES_tradnl"/>
        </w:rPr>
      </w:pPr>
    </w:p>
    <w:p w:rsidR="008823E2" w:rsidRPr="00692725" w:rsidRDefault="008823E2">
      <w:pPr>
        <w:rPr>
          <w:rFonts w:ascii="Arial" w:hAnsi="Arial" w:cs="Arial"/>
          <w:color w:val="000000" w:themeColor="text1"/>
          <w:lang w:val="es-ES_tradnl"/>
        </w:rPr>
      </w:pPr>
    </w:p>
    <w:p w:rsidR="008823E2" w:rsidRPr="00692725" w:rsidRDefault="00000000">
      <w:pPr>
        <w:rPr>
          <w:rFonts w:ascii="Arial" w:hAnsi="Arial" w:cs="Arial"/>
        </w:rPr>
      </w:pPr>
      <w:r w:rsidRPr="00692725">
        <w:rPr>
          <w:rFonts w:ascii="Arial" w:hAnsi="Arial" w:cs="Arial"/>
          <w:color w:val="000000" w:themeColor="text1"/>
          <w:lang w:val="es-ES_tradnl"/>
        </w:rPr>
        <w:tab/>
      </w:r>
    </w:p>
    <w:sectPr w:rsidR="008823E2" w:rsidRPr="00692725" w:rsidSect="00DC038C">
      <w:pgSz w:w="11906" w:h="16838"/>
      <w:pgMar w:top="1113" w:right="990" w:bottom="568"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23E2"/>
    <w:rsid w:val="00692725"/>
    <w:rsid w:val="008823E2"/>
    <w:rsid w:val="00DC038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3742E35"/>
  <w15:docId w15:val="{ACD24D09-1A87-F249-94C8-095731F2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E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F2C6F"/>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884BE8"/>
  </w:style>
  <w:style w:type="paragraph" w:styleId="Textedebulles">
    <w:name w:val="Balloon Text"/>
    <w:basedOn w:val="Normal"/>
    <w:link w:val="TextedebullesCar"/>
    <w:uiPriority w:val="99"/>
    <w:semiHidden/>
    <w:unhideWhenUsed/>
    <w:qFormat/>
    <w:rsid w:val="003F2C6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Duteil</dc:creator>
  <dc:description/>
  <cp:lastModifiedBy>José Abrami</cp:lastModifiedBy>
  <cp:revision>5</cp:revision>
  <dcterms:created xsi:type="dcterms:W3CDTF">2024-01-15T18:47:00Z</dcterms:created>
  <dcterms:modified xsi:type="dcterms:W3CDTF">2024-03-20T09:58:00Z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