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82BE5" w14:textId="4120B5DC" w:rsidR="005F4D3A" w:rsidRDefault="005F4D3A">
      <w:pPr>
        <w:pStyle w:val="Standard"/>
        <w:spacing w:before="120" w:after="0" w:line="240" w:lineRule="auto"/>
        <w:rPr>
          <w:shd w:val="clear" w:color="auto" w:fill="FFFF00"/>
        </w:rPr>
      </w:pPr>
    </w:p>
    <w:tbl>
      <w:tblPr>
        <w:tblW w:w="90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1"/>
        <w:gridCol w:w="4271"/>
      </w:tblGrid>
      <w:tr w:rsidR="005F4D3A" w14:paraId="05A1FD96" w14:textId="77777777">
        <w:tblPrEx>
          <w:tblCellMar>
            <w:top w:w="0" w:type="dxa"/>
            <w:bottom w:w="0" w:type="dxa"/>
          </w:tblCellMar>
        </w:tblPrEx>
        <w:trPr>
          <w:trHeight w:val="695"/>
        </w:trPr>
        <w:tc>
          <w:tcPr>
            <w:tcW w:w="479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68CEF9" w14:textId="77777777" w:rsidR="005F4D3A" w:rsidRDefault="00090416">
            <w:pPr>
              <w:pStyle w:val="Standard"/>
              <w:spacing w:before="120" w:after="120" w:line="240" w:lineRule="auto"/>
              <w:jc w:val="both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Académie de Toulouse</w:t>
            </w:r>
          </w:p>
          <w:p w14:paraId="0BD91E0C" w14:textId="77777777" w:rsidR="005F4D3A" w:rsidRDefault="00090416">
            <w:pPr>
              <w:pStyle w:val="Standard"/>
              <w:spacing w:before="120" w:after="120" w:line="240" w:lineRule="auto"/>
              <w:rPr>
                <w:rFonts w:eastAsia="Arial" w:cs="Arial"/>
                <w:b/>
                <w:bCs/>
                <w:color w:val="FFFFFF"/>
              </w:rPr>
            </w:pPr>
            <w:r>
              <w:rPr>
                <w:rFonts w:eastAsia="Arial" w:cs="Arial"/>
                <w:b/>
                <w:bCs/>
                <w:color w:val="FFFFFF"/>
              </w:rPr>
              <w:t xml:space="preserve">Nom du référent </w:t>
            </w:r>
            <w:proofErr w:type="spellStart"/>
            <w:r>
              <w:rPr>
                <w:rFonts w:eastAsia="Arial" w:cs="Arial"/>
                <w:b/>
                <w:bCs/>
                <w:color w:val="FFFFFF"/>
              </w:rPr>
              <w:t>TraAM</w:t>
            </w:r>
            <w:proofErr w:type="spellEnd"/>
            <w:r>
              <w:rPr>
                <w:rFonts w:eastAsia="Arial" w:cs="Arial"/>
                <w:b/>
                <w:bCs/>
                <w:color w:val="FFFFFF"/>
              </w:rPr>
              <w:t xml:space="preserve"> : Sandrine </w:t>
            </w:r>
            <w:proofErr w:type="spellStart"/>
            <w:r>
              <w:rPr>
                <w:rFonts w:eastAsia="Arial" w:cs="Arial"/>
                <w:b/>
                <w:bCs/>
                <w:color w:val="FFFFFF"/>
              </w:rPr>
              <w:t>Larrieu</w:t>
            </w:r>
            <w:proofErr w:type="spellEnd"/>
            <w:r>
              <w:rPr>
                <w:rFonts w:eastAsia="Arial" w:cs="Arial"/>
                <w:b/>
                <w:bCs/>
                <w:color w:val="FFFFFF"/>
              </w:rPr>
              <w:t>-Lacoste</w:t>
            </w:r>
          </w:p>
          <w:p w14:paraId="236261F1" w14:textId="77777777" w:rsidR="005F4D3A" w:rsidRDefault="005F4D3A">
            <w:pPr>
              <w:pStyle w:val="Standard"/>
              <w:spacing w:before="120" w:after="120" w:line="240" w:lineRule="auto"/>
              <w:jc w:val="both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427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41B24" w14:textId="77777777" w:rsidR="005F4D3A" w:rsidRPr="007A3ED1" w:rsidRDefault="005F4D3A">
            <w:pPr>
              <w:pStyle w:val="Standard"/>
              <w:spacing w:before="120" w:after="120" w:line="240" w:lineRule="auto"/>
              <w:rPr>
                <w:rFonts w:cs="Arial"/>
                <w:b/>
                <w:bCs/>
                <w:color w:val="FFFFFF"/>
              </w:rPr>
            </w:pPr>
          </w:p>
        </w:tc>
      </w:tr>
      <w:tr w:rsidR="005F4D3A" w14:paraId="06464CDC" w14:textId="77777777">
        <w:tblPrEx>
          <w:tblCellMar>
            <w:top w:w="0" w:type="dxa"/>
            <w:bottom w:w="0" w:type="dxa"/>
          </w:tblCellMar>
        </w:tblPrEx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8A1E3D" w14:textId="1EED826E" w:rsidR="005F4D3A" w:rsidRDefault="00090416">
            <w:pPr>
              <w:pStyle w:val="Standard"/>
              <w:spacing w:before="120" w:after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Projet n° </w:t>
            </w:r>
          </w:p>
          <w:p w14:paraId="77B6CD38" w14:textId="77777777" w:rsidR="005F4D3A" w:rsidRDefault="00090416">
            <w:pPr>
              <w:pStyle w:val="Standard"/>
              <w:spacing w:before="120" w:after="120" w:line="240" w:lineRule="auto"/>
            </w:pPr>
            <w:r>
              <w:rPr>
                <w:rFonts w:cs="Arial"/>
                <w:b/>
                <w:bCs/>
              </w:rPr>
              <w:t xml:space="preserve">Intitulé exact : </w:t>
            </w:r>
            <w:r>
              <w:rPr>
                <w:rFonts w:cs="Arial"/>
              </w:rPr>
              <w:t>Identité numérique</w:t>
            </w:r>
          </w:p>
          <w:p w14:paraId="3AEBCCFD" w14:textId="77777777" w:rsidR="005F4D3A" w:rsidRDefault="00090416">
            <w:pPr>
              <w:pStyle w:val="Standard"/>
              <w:spacing w:before="120" w:after="120" w:line="240" w:lineRule="auto"/>
            </w:pPr>
            <w:r>
              <w:rPr>
                <w:rFonts w:cs="Arial"/>
                <w:b/>
                <w:bCs/>
              </w:rPr>
              <w:t xml:space="preserve">Synthèse courte du projet </w:t>
            </w:r>
            <w:r>
              <w:rPr>
                <w:rFonts w:cs="Arial"/>
              </w:rPr>
              <w:t xml:space="preserve">(à retenir pour la fiche </w:t>
            </w:r>
            <w:proofErr w:type="spellStart"/>
            <w:r>
              <w:rPr>
                <w:rFonts w:cs="Arial"/>
              </w:rPr>
              <w:t>Édubase</w:t>
            </w:r>
            <w:proofErr w:type="spellEnd"/>
            <w:r>
              <w:rPr>
                <w:rFonts w:cs="Arial"/>
              </w:rPr>
              <w:t>)</w:t>
            </w:r>
          </w:p>
          <w:p w14:paraId="0323D244" w14:textId="77777777" w:rsidR="005F4D3A" w:rsidRDefault="00090416">
            <w:pPr>
              <w:pStyle w:val="Standard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Dans le cadre du cours d’EMC et plus particulièrement du chapitre sur l’identité personnelle en 5ème, séance de 1h sur l’identité numérique (définition de l’identité numérique et des différents ty</w:t>
            </w:r>
            <w:r>
              <w:rPr>
                <w:rFonts w:cs="Arial"/>
              </w:rPr>
              <w:t>pes de traces que l’on peut laisser).</w:t>
            </w:r>
          </w:p>
          <w:p w14:paraId="104631B4" w14:textId="77777777" w:rsidR="005F4D3A" w:rsidRDefault="00090416">
            <w:pPr>
              <w:pStyle w:val="Standard"/>
              <w:spacing w:before="120" w:after="12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Mots clés du projet</w:t>
            </w:r>
          </w:p>
          <w:p w14:paraId="6FED864E" w14:textId="77777777" w:rsidR="005F4D3A" w:rsidRDefault="00090416">
            <w:pPr>
              <w:pStyle w:val="Standard"/>
              <w:spacing w:before="120" w:after="120" w:line="240" w:lineRule="auto"/>
            </w:pPr>
            <w:r>
              <w:rPr>
                <w:rFonts w:cs="Arial"/>
              </w:rPr>
              <w:t>Identité numérique / traces numériques</w:t>
            </w:r>
          </w:p>
        </w:tc>
      </w:tr>
      <w:tr w:rsidR="005F4D3A" w14:paraId="00A599EF" w14:textId="77777777">
        <w:tblPrEx>
          <w:tblCellMar>
            <w:top w:w="0" w:type="dxa"/>
            <w:bottom w:w="0" w:type="dxa"/>
          </w:tblCellMar>
        </w:tblPrEx>
        <w:trPr>
          <w:trHeight w:val="7037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FF4466" w14:textId="77777777" w:rsidR="005F4D3A" w:rsidRDefault="00090416">
            <w:pPr>
              <w:pStyle w:val="Standard"/>
              <w:spacing w:before="240"/>
            </w:pPr>
            <w:r>
              <w:rPr>
                <w:rFonts w:cs="Arial"/>
                <w:b/>
                <w:bCs/>
              </w:rPr>
              <w:t xml:space="preserve">Description détaillée du projet / de la séquence </w:t>
            </w:r>
            <w:r>
              <w:rPr>
                <w:rFonts w:cs="Arial"/>
                <w:bCs/>
              </w:rPr>
              <w:t>(résumé long sous forme rédigée, problématique)</w:t>
            </w:r>
          </w:p>
          <w:p w14:paraId="48EFEAE6" w14:textId="77777777" w:rsidR="005F4D3A" w:rsidRDefault="00090416">
            <w:pPr>
              <w:pStyle w:val="Standard"/>
              <w:spacing w:before="240"/>
            </w:pPr>
            <w:r>
              <w:rPr>
                <w:rFonts w:cs="Arial"/>
              </w:rPr>
              <w:t>Séance de 1h avec un travail à faire en amont par les élèves.</w:t>
            </w:r>
          </w:p>
          <w:p w14:paraId="37135E56" w14:textId="77777777" w:rsidR="005F4D3A" w:rsidRDefault="00090416">
            <w:pPr>
              <w:pStyle w:val="Standard"/>
              <w:spacing w:before="240"/>
            </w:pPr>
            <w:r>
              <w:rPr>
                <w:rFonts w:cs="Arial"/>
                <w:b/>
                <w:bCs/>
              </w:rPr>
              <w:t>1. A la maison</w:t>
            </w:r>
            <w:r>
              <w:rPr>
                <w:rFonts w:cs="Arial"/>
              </w:rPr>
              <w:t>, en amont de la séance, il est demandé aux élèves de réaliser des expériences sur Internet (démonstration qui aurait pu être faites en classe mais le proxy bloque l’accès à certains sites).</w:t>
            </w:r>
          </w:p>
          <w:p w14:paraId="7D16C87A" w14:textId="77777777" w:rsidR="005F4D3A" w:rsidRDefault="00090416">
            <w:pPr>
              <w:pStyle w:val="Standard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Expérience 1 : Taper météo dans un moteur de </w:t>
            </w:r>
            <w:r>
              <w:rPr>
                <w:rFonts w:cs="Arial"/>
              </w:rPr>
              <w:t>recherche, que remarquez-vous ?</w:t>
            </w:r>
          </w:p>
          <w:p w14:paraId="6E15FC35" w14:textId="77777777" w:rsidR="005F4D3A" w:rsidRDefault="00090416">
            <w:pPr>
              <w:pStyle w:val="Standard"/>
              <w:spacing w:before="240"/>
              <w:rPr>
                <w:rFonts w:cs="Arial"/>
              </w:rPr>
            </w:pPr>
            <w:r>
              <w:rPr>
                <w:rFonts w:cs="Arial"/>
              </w:rPr>
              <w:t>Expérience 2 : Se rendre sur un site marchand, mettre un article dans un panier et se rendre sur un autre site internet. Que remarquez-vous ?</w:t>
            </w:r>
          </w:p>
          <w:p w14:paraId="5C798240" w14:textId="79515B19" w:rsidR="005F4D3A" w:rsidRDefault="00090416">
            <w:pPr>
              <w:pStyle w:val="Standard"/>
              <w:spacing w:before="240"/>
            </w:pPr>
            <w:r>
              <w:rPr>
                <w:rFonts w:cs="Arial"/>
                <w:b/>
                <w:bCs/>
              </w:rPr>
              <w:t>2. En classe</w:t>
            </w:r>
            <w:r>
              <w:rPr>
                <w:rFonts w:cs="Arial"/>
              </w:rPr>
              <w:t xml:space="preserve"> :  A l’oral, </w:t>
            </w:r>
            <w:r w:rsidR="007A3ED1">
              <w:rPr>
                <w:rFonts w:cs="Arial"/>
              </w:rPr>
              <w:t>retour sur</w:t>
            </w:r>
            <w:r>
              <w:rPr>
                <w:rFonts w:cs="Arial"/>
              </w:rPr>
              <w:t xml:space="preserve"> les expériences faites à la maison avec </w:t>
            </w:r>
            <w:r>
              <w:rPr>
                <w:rFonts w:cs="Arial"/>
              </w:rPr>
              <w:t>pour appui au vidéo projecteur les captures d’écran des 2 expériences réalisées par les professeurs (chez eux).</w:t>
            </w:r>
          </w:p>
          <w:p w14:paraId="3C86BAF9" w14:textId="77777777" w:rsidR="005F4D3A" w:rsidRDefault="00090416">
            <w:pPr>
              <w:pStyle w:val="Standard"/>
              <w:spacing w:before="240"/>
              <w:rPr>
                <w:rFonts w:cs="Arial"/>
              </w:rPr>
            </w:pPr>
            <w:r>
              <w:rPr>
                <w:rFonts w:cs="Arial"/>
              </w:rPr>
              <w:t>Ces expériences permettent de mettre en avant les notions d’adresse IP et de cookies.</w:t>
            </w:r>
          </w:p>
          <w:p w14:paraId="17BFC79D" w14:textId="62C98CDA" w:rsidR="005F4D3A" w:rsidRDefault="00090416">
            <w:pPr>
              <w:pStyle w:val="Standard"/>
              <w:spacing w:before="240"/>
              <w:rPr>
                <w:rFonts w:cs="Arial"/>
              </w:rPr>
            </w:pPr>
            <w:r>
              <w:rPr>
                <w:rFonts w:cs="Arial"/>
              </w:rPr>
              <w:t xml:space="preserve">Diffusion au vidéo projecteur de publicités qui peuvent </w:t>
            </w:r>
            <w:r w:rsidR="007A3ED1">
              <w:rPr>
                <w:rFonts w:cs="Arial"/>
              </w:rPr>
              <w:t>apparaître sur</w:t>
            </w:r>
            <w:r>
              <w:rPr>
                <w:rFonts w:cs="Arial"/>
              </w:rPr>
              <w:t xml:space="preserve"> </w:t>
            </w:r>
            <w:r w:rsidR="007A3ED1">
              <w:rPr>
                <w:rFonts w:cs="Arial"/>
              </w:rPr>
              <w:t>Facebook</w:t>
            </w:r>
            <w:r>
              <w:rPr>
                <w:rFonts w:cs="Arial"/>
              </w:rPr>
              <w:t>. Notion de publicités ciblées en fonction de ce que l’on publie.</w:t>
            </w:r>
          </w:p>
          <w:p w14:paraId="33598DC1" w14:textId="117F7370" w:rsidR="005F4D3A" w:rsidRDefault="00090416">
            <w:pPr>
              <w:pStyle w:val="Standard"/>
              <w:spacing w:before="240"/>
            </w:pPr>
            <w:r>
              <w:rPr>
                <w:rFonts w:cs="Arial"/>
              </w:rPr>
              <w:t xml:space="preserve">On évoque également à ce </w:t>
            </w:r>
            <w:r w:rsidR="007A3ED1">
              <w:rPr>
                <w:rFonts w:cs="Arial"/>
              </w:rPr>
              <w:t>moment-là</w:t>
            </w:r>
            <w:r>
              <w:rPr>
                <w:rFonts w:cs="Arial"/>
              </w:rPr>
              <w:t xml:space="preserve"> les traces que peuvent laisser les autres sur nous (taguer quelqu’un sur une image, faire un commentaire sur quelqu’un...)</w:t>
            </w:r>
          </w:p>
          <w:p w14:paraId="0D9FF60A" w14:textId="77777777" w:rsidR="005F4D3A" w:rsidRDefault="00090416">
            <w:pPr>
              <w:pStyle w:val="Standard"/>
              <w:spacing w:before="240"/>
            </w:pPr>
            <w:r>
              <w:rPr>
                <w:rFonts w:cs="Arial"/>
                <w:b/>
                <w:bCs/>
              </w:rPr>
              <w:t>3. Trace é</w:t>
            </w:r>
            <w:r>
              <w:rPr>
                <w:rFonts w:cs="Arial"/>
                <w:b/>
                <w:bCs/>
              </w:rPr>
              <w:t>crite</w:t>
            </w:r>
            <w:r>
              <w:rPr>
                <w:rFonts w:cs="Arial"/>
              </w:rPr>
              <w:t xml:space="preserve"> de la séance sous forme de texte à trous qui permet de récapituler les différents types de traces : traces involontaires, traces volontaires et traces subies.</w:t>
            </w:r>
          </w:p>
          <w:p w14:paraId="4CAE97B4" w14:textId="77777777" w:rsidR="005F4D3A" w:rsidRDefault="00090416">
            <w:pPr>
              <w:pStyle w:val="Standard"/>
              <w:spacing w:before="240"/>
            </w:pPr>
            <w:r>
              <w:rPr>
                <w:rFonts w:cs="Arial"/>
                <w:u w:val="single"/>
              </w:rPr>
              <w:t>Prolongement envisagé </w:t>
            </w:r>
            <w:r>
              <w:rPr>
                <w:rFonts w:cs="Arial"/>
              </w:rPr>
              <w:t>: Aborder les moyens pour gérer ses traces numériques.</w:t>
            </w:r>
          </w:p>
          <w:p w14:paraId="60FEA576" w14:textId="77777777" w:rsidR="005F4D3A" w:rsidRDefault="005F4D3A">
            <w:pPr>
              <w:pStyle w:val="Standard"/>
              <w:spacing w:before="240"/>
              <w:rPr>
                <w:rFonts w:cs="Arial"/>
              </w:rPr>
            </w:pPr>
          </w:p>
          <w:p w14:paraId="241E8E3D" w14:textId="77777777" w:rsidR="005F4D3A" w:rsidRDefault="00090416">
            <w:pPr>
              <w:pStyle w:val="Standard"/>
            </w:pPr>
            <w:r>
              <w:rPr>
                <w:rFonts w:eastAsia="Arial" w:cs="Arial"/>
                <w:b/>
                <w:bCs/>
              </w:rPr>
              <w:t xml:space="preserve">Objectifs : </w:t>
            </w:r>
            <w:r>
              <w:rPr>
                <w:rFonts w:eastAsia="Arial" w:cs="Arial"/>
              </w:rPr>
              <w:t>C</w:t>
            </w:r>
            <w:r>
              <w:rPr>
                <w:rFonts w:eastAsia="Arial" w:cs="Arial"/>
              </w:rPr>
              <w:t>omprendre ce qu’est l’identité numérique et être attentif aux traces qu’elle laisse.</w:t>
            </w:r>
          </w:p>
          <w:p w14:paraId="434382FE" w14:textId="77777777" w:rsidR="005F4D3A" w:rsidRDefault="00090416">
            <w:pPr>
              <w:pStyle w:val="Standard"/>
            </w:pPr>
            <w:proofErr w:type="spellStart"/>
            <w:r>
              <w:rPr>
                <w:rFonts w:eastAsia="Arial" w:cs="Arial"/>
                <w:b/>
                <w:bCs/>
              </w:rPr>
              <w:t>Pré-requis</w:t>
            </w:r>
            <w:proofErr w:type="spellEnd"/>
            <w:r>
              <w:rPr>
                <w:rFonts w:eastAsia="Arial" w:cs="Arial"/>
                <w:b/>
                <w:bCs/>
              </w:rPr>
              <w:t xml:space="preserve"> : </w:t>
            </w:r>
            <w:r>
              <w:rPr>
                <w:rFonts w:eastAsia="Arial" w:cs="Arial"/>
              </w:rPr>
              <w:t>Définition de l’identité légale et personnelle / Bases de la recherche dans un moteur de recherche.</w:t>
            </w:r>
          </w:p>
          <w:p w14:paraId="10051308" w14:textId="77777777" w:rsidR="005F4D3A" w:rsidRDefault="00090416">
            <w:pPr>
              <w:pStyle w:val="Standard"/>
            </w:pPr>
            <w:r>
              <w:rPr>
                <w:rFonts w:eastAsia="Arial" w:cs="Arial"/>
              </w:rPr>
              <w:lastRenderedPageBreak/>
              <w:t xml:space="preserve">  </w:t>
            </w:r>
            <w:r>
              <w:rPr>
                <w:rFonts w:eastAsia="Arial" w:cs="Arial"/>
                <w:b/>
                <w:bCs/>
              </w:rPr>
              <w:t>Modalités pédagogiques</w:t>
            </w:r>
            <w:r>
              <w:rPr>
                <w:rFonts w:eastAsia="Arial" w:cs="Arial"/>
                <w:b/>
                <w:bCs/>
                <w:color w:val="C9211E"/>
                <w:shd w:val="clear" w:color="auto" w:fill="FFFF00"/>
              </w:rPr>
              <w:t xml:space="preserve"> </w:t>
            </w:r>
            <w:r>
              <w:rPr>
                <w:rFonts w:ascii="Cambria Math" w:eastAsia="Arial" w:hAnsi="Cambria Math" w:cs="Cambria Math"/>
                <w:b/>
                <w:bCs/>
                <w:shd w:val="clear" w:color="auto" w:fill="FFFF00"/>
              </w:rPr>
              <w:t>▢</w:t>
            </w:r>
            <w:r>
              <w:rPr>
                <w:rFonts w:ascii="Abyssinica SIL" w:eastAsia="Abyssinica SIL" w:hAnsi="Abyssinica SIL" w:cs="Abyssinica SIL"/>
                <w:b/>
                <w:bCs/>
                <w:shd w:val="clear" w:color="auto" w:fill="FFFF00"/>
              </w:rPr>
              <w:t xml:space="preserve"> </w:t>
            </w:r>
            <w:r>
              <w:rPr>
                <w:rFonts w:eastAsia="Arial" w:cs="Arial"/>
                <w:b/>
                <w:bCs/>
              </w:rPr>
              <w:t xml:space="preserve">présentiel </w:t>
            </w:r>
            <w:proofErr w:type="gramStart"/>
            <w:r>
              <w:rPr>
                <w:rFonts w:ascii="Abyssinica SIL" w:eastAsia="Abyssinica SIL" w:hAnsi="Abyssinica SIL" w:cs="Abyssinica SIL"/>
                <w:b/>
                <w:bCs/>
              </w:rPr>
              <w:t>▢</w:t>
            </w:r>
            <w:r>
              <w:rPr>
                <w:rFonts w:eastAsia="Arial" w:cs="Arial"/>
                <w:b/>
                <w:bCs/>
              </w:rPr>
              <w:t xml:space="preserve">  </w:t>
            </w:r>
            <w:proofErr w:type="spellStart"/>
            <w:r>
              <w:rPr>
                <w:rFonts w:eastAsia="Arial" w:cs="Arial"/>
                <w:b/>
                <w:bCs/>
              </w:rPr>
              <w:t>distanciel</w:t>
            </w:r>
            <w:proofErr w:type="spellEnd"/>
            <w:proofErr w:type="gramEnd"/>
            <w:r>
              <w:rPr>
                <w:rFonts w:eastAsia="Arial" w:cs="Arial"/>
                <w:b/>
                <w:bCs/>
              </w:rPr>
              <w:t xml:space="preserve"> </w:t>
            </w:r>
            <w:r>
              <w:rPr>
                <w:rFonts w:ascii="Cambria Math" w:eastAsia="Arial" w:hAnsi="Cambria Math" w:cs="Cambria Math"/>
                <w:b/>
                <w:bCs/>
              </w:rPr>
              <w:t>▢</w:t>
            </w:r>
            <w:r>
              <w:rPr>
                <w:rFonts w:eastAsia="Arial" w:cs="Arial"/>
                <w:b/>
                <w:bCs/>
              </w:rPr>
              <w:t xml:space="preserve"> hybr</w:t>
            </w:r>
            <w:r>
              <w:rPr>
                <w:rFonts w:eastAsia="Arial" w:cs="Arial"/>
                <w:b/>
                <w:bCs/>
              </w:rPr>
              <w:t xml:space="preserve">ide </w:t>
            </w:r>
            <w:r>
              <w:rPr>
                <w:rFonts w:ascii="Abyssinica SIL" w:eastAsia="Abyssinica SIL" w:hAnsi="Abyssinica SIL" w:cs="Abyssinica SIL"/>
                <w:b/>
                <w:bCs/>
              </w:rPr>
              <w:t>▢</w:t>
            </w:r>
            <w:r>
              <w:rPr>
                <w:rFonts w:eastAsia="Arial" w:cs="Arial"/>
                <w:b/>
                <w:bCs/>
              </w:rPr>
              <w:t xml:space="preserve">  </w:t>
            </w:r>
            <w:proofErr w:type="spellStart"/>
            <w:r>
              <w:rPr>
                <w:rFonts w:eastAsia="Arial" w:cs="Arial"/>
                <w:b/>
                <w:bCs/>
              </w:rPr>
              <w:t>comodal</w:t>
            </w:r>
            <w:proofErr w:type="spellEnd"/>
          </w:p>
          <w:p w14:paraId="2DB7DBB2" w14:textId="77777777" w:rsidR="005F4D3A" w:rsidRDefault="00090416">
            <w:pPr>
              <w:pStyle w:val="Standard"/>
            </w:pPr>
            <w:r>
              <w:rPr>
                <w:rFonts w:eastAsia="Arial" w:cs="Arial"/>
                <w:b/>
                <w:bCs/>
              </w:rPr>
              <w:t xml:space="preserve">Élèves impliqués </w:t>
            </w:r>
            <w:r>
              <w:rPr>
                <w:rFonts w:eastAsia="Arial" w:cs="Arial"/>
              </w:rPr>
              <w:t>(nombre, niveau) : 2 classes de 5ème (30 élèves dans chaque classe)</w:t>
            </w:r>
          </w:p>
          <w:p w14:paraId="01740194" w14:textId="77777777" w:rsidR="005F4D3A" w:rsidRDefault="00090416">
            <w:pPr>
              <w:pStyle w:val="Standard"/>
            </w:pPr>
            <w:r>
              <w:rPr>
                <w:rFonts w:eastAsia="Arial" w:cs="Arial"/>
                <w:b/>
                <w:bCs/>
              </w:rPr>
              <w:t>Professeurs impliqués</w:t>
            </w:r>
            <w:r>
              <w:rPr>
                <w:rFonts w:eastAsia="Arial" w:cs="Arial"/>
                <w:bCs/>
              </w:rPr>
              <w:t xml:space="preserve"> (disciplines, nombre) : 1 professeur d’histoire géographie et 1 professeur documentaliste .</w:t>
            </w:r>
          </w:p>
          <w:p w14:paraId="5A6D29EF" w14:textId="77777777" w:rsidR="005F4D3A" w:rsidRDefault="00090416">
            <w:pPr>
              <w:pStyle w:val="Standard"/>
            </w:pPr>
            <w:r>
              <w:rPr>
                <w:rFonts w:cs="Arial"/>
                <w:b/>
              </w:rPr>
              <w:t xml:space="preserve">Handicap </w:t>
            </w:r>
            <w:r>
              <w:rPr>
                <w:rFonts w:cs="Arial"/>
              </w:rPr>
              <w:t>(</w:t>
            </w:r>
            <w:r>
              <w:rPr>
                <w:rFonts w:cs="Arial"/>
                <w:bCs/>
              </w:rPr>
              <w:t xml:space="preserve">type de trouble, ex : </w:t>
            </w:r>
            <w:r>
              <w:rPr>
                <w:rFonts w:cs="Arial"/>
                <w:bCs/>
              </w:rPr>
              <w:t>dyscalculie, quelles adaptations ?)</w:t>
            </w:r>
          </w:p>
          <w:p w14:paraId="28EEA53F" w14:textId="77777777" w:rsidR="005F4D3A" w:rsidRDefault="00090416">
            <w:pPr>
              <w:pStyle w:val="Standard"/>
              <w:spacing w:line="240" w:lineRule="auto"/>
            </w:pPr>
            <w:r>
              <w:rPr>
                <w:rFonts w:eastAsia="Arial" w:cs="Arial"/>
                <w:b/>
                <w:bCs/>
              </w:rPr>
              <w:t>Outils et matériel nomade utilisés</w:t>
            </w:r>
            <w:r>
              <w:rPr>
                <w:rFonts w:eastAsia="Arial" w:cs="Arial"/>
                <w:bCs/>
              </w:rPr>
              <w:t xml:space="preserve"> (</w:t>
            </w:r>
            <w:r>
              <w:rPr>
                <w:rFonts w:eastAsia="Arial" w:cs="Arial"/>
                <w:bCs/>
                <w:color w:val="000000"/>
              </w:rPr>
              <w:t>cadre d’utilisation, typologie et noms, commentaires sur les apports de l’outil)</w:t>
            </w:r>
          </w:p>
          <w:p w14:paraId="664624A5" w14:textId="77777777" w:rsidR="005F4D3A" w:rsidRDefault="00090416">
            <w:pPr>
              <w:pStyle w:val="Paragraphedeliste"/>
              <w:numPr>
                <w:ilvl w:val="0"/>
                <w:numId w:val="13"/>
              </w:numPr>
              <w:rPr>
                <w:rFonts w:eastAsia="Arial" w:cs="Arial"/>
              </w:rPr>
            </w:pPr>
            <w:r>
              <w:rPr>
                <w:rFonts w:eastAsia="Arial" w:cs="Arial"/>
              </w:rPr>
              <w:t>Outils pour communiquer, échanger, collaborer</w:t>
            </w:r>
          </w:p>
          <w:p w14:paraId="2BF8C813" w14:textId="77777777" w:rsidR="005F4D3A" w:rsidRDefault="00090416">
            <w:pPr>
              <w:pStyle w:val="Paragraphedeliste"/>
              <w:numPr>
                <w:ilvl w:val="0"/>
                <w:numId w:val="2"/>
              </w:numPr>
            </w:pPr>
            <w:r>
              <w:rPr>
                <w:rFonts w:eastAsia="Arial" w:cs="Arial"/>
              </w:rPr>
              <w:t>Outils pour produire /</w:t>
            </w:r>
            <w:r>
              <w:rPr>
                <w:rFonts w:cs="Arial"/>
              </w:rPr>
              <w:t xml:space="preserve"> coproduire / </w:t>
            </w:r>
            <w:proofErr w:type="spellStart"/>
            <w:r>
              <w:rPr>
                <w:rFonts w:cs="Arial"/>
              </w:rPr>
              <w:t>co</w:t>
            </w:r>
            <w:proofErr w:type="spellEnd"/>
            <w:r>
              <w:rPr>
                <w:rFonts w:cs="Arial"/>
              </w:rPr>
              <w:t>-créer</w:t>
            </w:r>
          </w:p>
          <w:p w14:paraId="02205D98" w14:textId="77777777" w:rsidR="005F4D3A" w:rsidRDefault="00090416">
            <w:pPr>
              <w:pStyle w:val="Paragraphedeliste"/>
              <w:numPr>
                <w:ilvl w:val="0"/>
                <w:numId w:val="2"/>
              </w:num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Autres</w:t>
            </w:r>
          </w:p>
          <w:p w14:paraId="2EB337C8" w14:textId="77777777" w:rsidR="005F4D3A" w:rsidRDefault="00090416">
            <w:pPr>
              <w:pStyle w:val="Standard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CRCN</w:t>
            </w:r>
          </w:p>
          <w:p w14:paraId="2C6FC9E7" w14:textId="77777777" w:rsidR="005F4D3A" w:rsidRDefault="00090416">
            <w:pPr>
              <w:pStyle w:val="Standard"/>
            </w:pPr>
            <w:r>
              <w:rPr>
                <w:b/>
                <w:bCs/>
              </w:rPr>
              <w:t xml:space="preserve">Se référer au cadre de référence : </w:t>
            </w:r>
            <w:hyperlink r:id="rId7" w:history="1">
              <w:r>
                <w:rPr>
                  <w:rStyle w:val="Internetlink"/>
                  <w:b/>
                  <w:bCs/>
                </w:rPr>
                <w:t>compétences et niveaux de maîtrise</w:t>
              </w:r>
            </w:hyperlink>
          </w:p>
          <w:tbl>
            <w:tblPr>
              <w:tblW w:w="8836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3160"/>
              <w:gridCol w:w="2789"/>
            </w:tblGrid>
            <w:tr w:rsidR="005F4D3A" w14:paraId="7104F8EB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A17005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Domaine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34622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Compétences et niveaux de maîtrise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B669C9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Lien avec les programmes</w:t>
                  </w:r>
                </w:p>
              </w:tc>
            </w:tr>
            <w:tr w:rsidR="005F4D3A" w14:paraId="3EE88F72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CE325A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Environnement numéri</w:t>
                  </w:r>
                  <w:r>
                    <w:rPr>
                      <w:rFonts w:cs="Arial"/>
                      <w:b/>
                      <w:bCs/>
                    </w:rPr>
                    <w:t>que</w:t>
                  </w:r>
                </w:p>
              </w:tc>
              <w:tc>
                <w:tcPr>
                  <w:tcW w:w="316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E8A21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Évoluer dans un environnement numérique</w:t>
                  </w:r>
                </w:p>
              </w:tc>
              <w:tc>
                <w:tcPr>
                  <w:tcW w:w="27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B5C8E4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 xml:space="preserve"> EMC- Cours sur l’identité</w:t>
                  </w:r>
                </w:p>
              </w:tc>
            </w:tr>
            <w:tr w:rsidR="005F4D3A" w14:paraId="739CD943" w14:textId="7777777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288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3E03A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Protection et sécurité</w:t>
                  </w:r>
                </w:p>
              </w:tc>
              <w:tc>
                <w:tcPr>
                  <w:tcW w:w="316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E0CC7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Protéger les données personnelles et la vie privée</w:t>
                  </w:r>
                </w:p>
              </w:tc>
              <w:tc>
                <w:tcPr>
                  <w:tcW w:w="278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D03F0" w14:textId="77777777" w:rsidR="005F4D3A" w:rsidRDefault="00090416">
                  <w:pPr>
                    <w:pStyle w:val="Standard"/>
                    <w:rPr>
                      <w:rFonts w:cs="Arial"/>
                      <w:b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EMC- Cours sur l’identité</w:t>
                  </w:r>
                </w:p>
              </w:tc>
            </w:tr>
          </w:tbl>
          <w:p w14:paraId="6347DFB1" w14:textId="77777777" w:rsidR="005F4D3A" w:rsidRDefault="005F4D3A">
            <w:pPr>
              <w:pStyle w:val="Standard"/>
              <w:spacing w:after="120" w:line="240" w:lineRule="auto"/>
              <w:rPr>
                <w:rFonts w:eastAsia="Arial" w:cs="Arial"/>
                <w:b/>
                <w:bCs/>
              </w:rPr>
            </w:pPr>
          </w:p>
          <w:p w14:paraId="575D68FC" w14:textId="77777777" w:rsidR="005F4D3A" w:rsidRDefault="00090416">
            <w:pPr>
              <w:pStyle w:val="Standard"/>
              <w:spacing w:after="12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Matrice EMI</w:t>
            </w:r>
          </w:p>
          <w:p w14:paraId="359163AA" w14:textId="77777777" w:rsidR="005F4D3A" w:rsidRDefault="00090416">
            <w:pPr>
              <w:pStyle w:val="paragraph"/>
              <w:spacing w:before="0" w:after="0" w:line="276" w:lineRule="auto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  <w:u w:val="single"/>
              </w:rPr>
              <w:t>Objectifs de la matrice</w:t>
            </w:r>
          </w:p>
          <w:p w14:paraId="25A93B9D" w14:textId="77777777" w:rsidR="005F4D3A" w:rsidRDefault="00090416">
            <w:pPr>
              <w:pStyle w:val="paragraph"/>
              <w:spacing w:before="0" w:after="0" w:line="276" w:lineRule="auto"/>
              <w:ind w:left="360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 xml:space="preserve">□ Être auteur : consulter, </w:t>
            </w: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s’approprier, publier</w:t>
            </w: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6860BB1E" w14:textId="77777777" w:rsidR="005F4D3A" w:rsidRDefault="00090416">
            <w:pPr>
              <w:pStyle w:val="paragraph"/>
              <w:spacing w:before="0" w:after="0" w:line="276" w:lineRule="auto"/>
              <w:ind w:left="360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□ Comprendre et s’approprier les espaces informationnels</w:t>
            </w: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61F759DE" w14:textId="77777777" w:rsidR="005F4D3A" w:rsidRDefault="00090416">
            <w:pPr>
              <w:pStyle w:val="paragraph"/>
              <w:spacing w:before="0" w:after="0" w:line="276" w:lineRule="auto"/>
              <w:ind w:left="360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□ Partager des informations de façon responsable : produire, reproduire</w:t>
            </w: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693F9008" w14:textId="77777777" w:rsidR="005F4D3A" w:rsidRDefault="00090416">
            <w:pPr>
              <w:pStyle w:val="paragraph"/>
              <w:spacing w:before="0" w:after="0" w:line="276" w:lineRule="auto"/>
              <w:ind w:left="360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□ Comprendre et expérimenter le Web et sa structuration</w:t>
            </w: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468582CF" w14:textId="77777777" w:rsidR="005F4D3A" w:rsidRDefault="00090416">
            <w:pPr>
              <w:pStyle w:val="paragraph"/>
              <w:spacing w:before="0" w:after="0" w:line="276" w:lineRule="auto"/>
              <w:ind w:left="360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  <w:shd w:val="clear" w:color="auto" w:fill="FFFF00"/>
              </w:rPr>
              <w:t xml:space="preserve">□ </w:t>
            </w: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Assumer une présence numérique</w:t>
            </w: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0AF81B5D" w14:textId="77777777" w:rsidR="005F4D3A" w:rsidRDefault="00090416">
            <w:pPr>
              <w:pStyle w:val="paragraph"/>
              <w:spacing w:before="0" w:after="0" w:line="276" w:lineRule="auto"/>
              <w:ind w:left="360"/>
            </w:pP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□ Argumente</w:t>
            </w:r>
            <w:r>
              <w:rPr>
                <w:rStyle w:val="normaltextrun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r : analyser, développer un point de vue</w:t>
            </w: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6B3E824B" w14:textId="77777777" w:rsidR="005F4D3A" w:rsidRDefault="00090416">
            <w:pPr>
              <w:pStyle w:val="paragraph"/>
              <w:spacing w:before="0" w:after="0" w:line="276" w:lineRule="auto"/>
            </w:pPr>
            <w:r>
              <w:rPr>
                <w:rStyle w:val="eop"/>
                <w:rFonts w:ascii="Calibri" w:eastAsia="Calibri" w:hAnsi="Calibri" w:cs="Calibri"/>
                <w:b/>
                <w:bCs/>
                <w:color w:val="3F3F3F"/>
                <w:sz w:val="22"/>
                <w:szCs w:val="22"/>
              </w:rPr>
              <w:t> </w:t>
            </w:r>
          </w:p>
          <w:p w14:paraId="58196A56" w14:textId="77777777" w:rsidR="005F4D3A" w:rsidRDefault="00090416">
            <w:pPr>
              <w:pStyle w:val="Standard"/>
              <w:spacing w:after="120" w:line="240" w:lineRule="auto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Évaluation</w:t>
            </w:r>
          </w:p>
          <w:p w14:paraId="62113F14" w14:textId="77777777" w:rsidR="005F4D3A" w:rsidRDefault="00090416">
            <w:pPr>
              <w:pStyle w:val="Standard"/>
              <w:spacing w:after="120" w:line="240" w:lineRule="auto"/>
              <w:rPr>
                <w:rFonts w:eastAsia="Arial" w:cs="Arial"/>
              </w:rPr>
            </w:pPr>
            <w:r>
              <w:rPr>
                <w:rFonts w:eastAsia="Arial" w:cs="Arial"/>
              </w:rPr>
              <w:t>A l’issue de son cours sur l’identité, la professeur d’histoire géographie intègre dans une évaluation écrite quelques questions sur l’identité numérique.</w:t>
            </w:r>
          </w:p>
          <w:p w14:paraId="4AADDA4D" w14:textId="77777777" w:rsidR="005F4D3A" w:rsidRDefault="00090416">
            <w:pPr>
              <w:pStyle w:val="Standard"/>
              <w:spacing w:line="240" w:lineRule="auto"/>
            </w:pPr>
            <w:r>
              <w:rPr>
                <w:rFonts w:eastAsia="Arial" w:cs="Arial"/>
                <w:b/>
                <w:bCs/>
              </w:rPr>
              <w:t xml:space="preserve">Productions et liens vers les </w:t>
            </w:r>
            <w:r>
              <w:rPr>
                <w:rFonts w:eastAsia="Arial" w:cs="Arial"/>
                <w:b/>
                <w:bCs/>
              </w:rPr>
              <w:t>publications</w:t>
            </w:r>
          </w:p>
          <w:p w14:paraId="0A9C955E" w14:textId="77777777" w:rsidR="005F4D3A" w:rsidRDefault="00090416">
            <w:pPr>
              <w:pStyle w:val="Standard"/>
              <w:spacing w:after="0" w:line="240" w:lineRule="auto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Scénario : nom du scénario (il doit correspondre à la fiche </w:t>
            </w:r>
            <w:proofErr w:type="spellStart"/>
            <w:r>
              <w:rPr>
                <w:rFonts w:eastAsia="Arial" w:cs="Arial"/>
                <w:bCs/>
              </w:rPr>
              <w:t>Édubase</w:t>
            </w:r>
            <w:proofErr w:type="spellEnd"/>
            <w:r>
              <w:rPr>
                <w:rFonts w:eastAsia="Arial" w:cs="Arial"/>
                <w:bCs/>
              </w:rPr>
              <w:t>, en soigner l’intitulé)</w:t>
            </w:r>
          </w:p>
          <w:p w14:paraId="341ADF03" w14:textId="2279A1A9" w:rsidR="005F4D3A" w:rsidRDefault="00090416">
            <w:pPr>
              <w:pStyle w:val="Standard"/>
              <w:spacing w:after="0" w:line="240" w:lineRule="auto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Lien vers la publication sur le site académique : </w:t>
            </w:r>
            <w:hyperlink r:id="rId8" w:history="1">
              <w:r w:rsidR="007A3ED1" w:rsidRPr="00012211">
                <w:rPr>
                  <w:rStyle w:val="Lienhypertexte"/>
                  <w:rFonts w:eastAsia="Arial" w:cs="Arial"/>
                  <w:bCs/>
                </w:rPr>
                <w:t>https://disciplines.ac-toulouse.fr/documentation/je-construis-mon-identite-numerique</w:t>
              </w:r>
            </w:hyperlink>
          </w:p>
          <w:p w14:paraId="05EA41D9" w14:textId="77777777" w:rsidR="005F4D3A" w:rsidRDefault="00090416">
            <w:pPr>
              <w:pStyle w:val="Standard"/>
              <w:spacing w:after="0" w:line="240" w:lineRule="auto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>Lien vers le site de l’académie binôme : http://</w:t>
            </w:r>
          </w:p>
          <w:p w14:paraId="06ECC773" w14:textId="77777777" w:rsidR="005F4D3A" w:rsidRDefault="00090416">
            <w:pPr>
              <w:pStyle w:val="Standard"/>
              <w:spacing w:after="0" w:line="240" w:lineRule="auto"/>
              <w:rPr>
                <w:rFonts w:eastAsia="Arial" w:cs="Arial"/>
                <w:bCs/>
              </w:rPr>
            </w:pPr>
            <w:r>
              <w:rPr>
                <w:rFonts w:eastAsia="Arial" w:cs="Arial"/>
                <w:bCs/>
              </w:rPr>
              <w:t xml:space="preserve">Lien vers la fiche </w:t>
            </w:r>
            <w:proofErr w:type="spellStart"/>
            <w:r>
              <w:rPr>
                <w:rFonts w:eastAsia="Arial" w:cs="Arial"/>
                <w:bCs/>
              </w:rPr>
              <w:t>Édubase</w:t>
            </w:r>
            <w:proofErr w:type="spellEnd"/>
            <w:r>
              <w:rPr>
                <w:rFonts w:eastAsia="Arial" w:cs="Arial"/>
                <w:bCs/>
              </w:rPr>
              <w:t> :</w:t>
            </w:r>
          </w:p>
          <w:p w14:paraId="44AC414C" w14:textId="77777777" w:rsidR="005F4D3A" w:rsidRDefault="005F4D3A">
            <w:pPr>
              <w:pStyle w:val="Standard"/>
              <w:spacing w:after="0" w:line="240" w:lineRule="auto"/>
              <w:rPr>
                <w:rFonts w:eastAsia="Arial" w:cs="Arial"/>
                <w:b/>
                <w:bCs/>
              </w:rPr>
            </w:pPr>
          </w:p>
          <w:p w14:paraId="1F51D521" w14:textId="77777777" w:rsidR="005F4D3A" w:rsidRDefault="00090416">
            <w:pPr>
              <w:pStyle w:val="Standard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lastRenderedPageBreak/>
              <w:t>Analyse réflex</w:t>
            </w:r>
            <w:r>
              <w:rPr>
                <w:rFonts w:eastAsia="Arial" w:cs="Arial"/>
                <w:b/>
                <w:bCs/>
              </w:rPr>
              <w:t>ive sur la séquence</w:t>
            </w:r>
          </w:p>
          <w:p w14:paraId="216A28A2" w14:textId="77777777" w:rsidR="005F4D3A" w:rsidRDefault="00090416">
            <w:pPr>
              <w:pStyle w:val="Standard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Il serait intéressant de consacrer 2h à ce travail pour </w:t>
            </w:r>
            <w:proofErr w:type="gramStart"/>
            <w:r>
              <w:rPr>
                <w:rFonts w:eastAsia="Arial" w:cs="Arial"/>
              </w:rPr>
              <w:t>pouvoir  aborder</w:t>
            </w:r>
            <w:proofErr w:type="gramEnd"/>
            <w:r>
              <w:rPr>
                <w:rFonts w:eastAsia="Arial" w:cs="Arial"/>
              </w:rPr>
              <w:t xml:space="preserve">  la façon de gérer ses traces sur Internet.</w:t>
            </w:r>
          </w:p>
        </w:tc>
      </w:tr>
      <w:tr w:rsidR="005F4D3A" w14:paraId="1A503064" w14:textId="77777777">
        <w:tblPrEx>
          <w:tblCellMar>
            <w:top w:w="0" w:type="dxa"/>
            <w:bottom w:w="0" w:type="dxa"/>
          </w:tblCellMar>
        </w:tblPrEx>
        <w:trPr>
          <w:trHeight w:val="7037"/>
        </w:trPr>
        <w:tc>
          <w:tcPr>
            <w:tcW w:w="9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0F1973" w14:textId="77777777" w:rsidR="005F4D3A" w:rsidRDefault="005F4D3A">
            <w:pPr>
              <w:pStyle w:val="Standard"/>
              <w:spacing w:before="240"/>
              <w:rPr>
                <w:b/>
                <w:bCs/>
              </w:rPr>
            </w:pPr>
          </w:p>
        </w:tc>
      </w:tr>
    </w:tbl>
    <w:p w14:paraId="115D22A8" w14:textId="77777777" w:rsidR="005F4D3A" w:rsidRDefault="005F4D3A">
      <w:pPr>
        <w:pStyle w:val="Standard"/>
        <w:spacing w:before="120" w:after="0" w:line="240" w:lineRule="auto"/>
      </w:pPr>
    </w:p>
    <w:p w14:paraId="3D072E98" w14:textId="77777777" w:rsidR="005F4D3A" w:rsidRDefault="005F4D3A">
      <w:pPr>
        <w:pStyle w:val="Standard"/>
      </w:pPr>
    </w:p>
    <w:sectPr w:rsidR="005F4D3A">
      <w:pgSz w:w="11906" w:h="16838"/>
      <w:pgMar w:top="426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9998B" w14:textId="77777777" w:rsidR="00090416" w:rsidRDefault="00090416">
      <w:r>
        <w:separator/>
      </w:r>
    </w:p>
  </w:endnote>
  <w:endnote w:type="continuationSeparator" w:id="0">
    <w:p w14:paraId="1BCA0395" w14:textId="77777777" w:rsidR="00090416" w:rsidRDefault="0009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byssinica SIL">
    <w:altName w:val="Calibri"/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AAEA9" w14:textId="77777777" w:rsidR="00090416" w:rsidRDefault="00090416">
      <w:r>
        <w:rPr>
          <w:color w:val="000000"/>
        </w:rPr>
        <w:separator/>
      </w:r>
    </w:p>
  </w:footnote>
  <w:footnote w:type="continuationSeparator" w:id="0">
    <w:p w14:paraId="126B27E5" w14:textId="77777777" w:rsidR="00090416" w:rsidRDefault="00090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75AF6"/>
    <w:multiLevelType w:val="multilevel"/>
    <w:tmpl w:val="90188F8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05595BDC"/>
    <w:multiLevelType w:val="multilevel"/>
    <w:tmpl w:val="9F46CC3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16113A96"/>
    <w:multiLevelType w:val="multilevel"/>
    <w:tmpl w:val="8652846A"/>
    <w:styleLink w:val="WWNum10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17611D68"/>
    <w:multiLevelType w:val="multilevel"/>
    <w:tmpl w:val="B136E202"/>
    <w:styleLink w:val="WWNum9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283528B2"/>
    <w:multiLevelType w:val="multilevel"/>
    <w:tmpl w:val="E4E6DFFA"/>
    <w:styleLink w:val="WWNum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D644D6"/>
    <w:multiLevelType w:val="multilevel"/>
    <w:tmpl w:val="0EF08C58"/>
    <w:styleLink w:val="WWNum11"/>
    <w:lvl w:ilvl="0">
      <w:start w:val="10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442A4BB8"/>
    <w:multiLevelType w:val="multilevel"/>
    <w:tmpl w:val="087272B0"/>
    <w:styleLink w:val="WWNum5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4CD55F51"/>
    <w:multiLevelType w:val="multilevel"/>
    <w:tmpl w:val="E806C430"/>
    <w:styleLink w:val="WWNum3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585873F3"/>
    <w:multiLevelType w:val="multilevel"/>
    <w:tmpl w:val="FFD40F3E"/>
    <w:styleLink w:val="WWNum1"/>
    <w:lvl w:ilvl="0">
      <w:numFmt w:val="bullet"/>
      <w:lvlText w:val=""/>
      <w:lvlJc w:val="left"/>
      <w:pPr>
        <w:ind w:left="2136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285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57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29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501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73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45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17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896" w:hanging="360"/>
      </w:pPr>
      <w:rPr>
        <w:rFonts w:ascii="Wingdings" w:hAnsi="Wingdings"/>
      </w:rPr>
    </w:lvl>
  </w:abstractNum>
  <w:abstractNum w:abstractNumId="9" w15:restartNumberingAfterBreak="0">
    <w:nsid w:val="6F7B1757"/>
    <w:multiLevelType w:val="multilevel"/>
    <w:tmpl w:val="4352181E"/>
    <w:styleLink w:val="WWNum4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75382E9A"/>
    <w:multiLevelType w:val="multilevel"/>
    <w:tmpl w:val="EB8A8AEE"/>
    <w:styleLink w:val="WWNum8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7C0A66E2"/>
    <w:multiLevelType w:val="multilevel"/>
    <w:tmpl w:val="55CC0AC8"/>
    <w:styleLink w:val="WWNum7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7"/>
  </w:num>
  <w:num w:numId="5">
    <w:abstractNumId w:val="9"/>
  </w:num>
  <w:num w:numId="6">
    <w:abstractNumId w:val="6"/>
  </w:num>
  <w:num w:numId="7">
    <w:abstractNumId w:val="4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5"/>
  </w:num>
  <w:num w:numId="13">
    <w:abstractNumId w:val="8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F4D3A"/>
    <w:rsid w:val="00090416"/>
    <w:rsid w:val="00587E75"/>
    <w:rsid w:val="005F4D3A"/>
    <w:rsid w:val="0071743E"/>
    <w:rsid w:val="007A3ED1"/>
    <w:rsid w:val="00E3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03A6F9"/>
  <w15:docId w15:val="{AAFE8FF3-3494-6643-81C5-8A75BB06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ahoma"/>
        <w:sz w:val="22"/>
        <w:szCs w:val="22"/>
        <w:lang w:val="fr-F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itre1">
    <w:name w:val="heading 1"/>
    <w:basedOn w:val="Standard"/>
    <w:next w:val="Standard"/>
    <w:uiPriority w:val="9"/>
    <w:qFormat/>
    <w:pPr>
      <w:keepNext/>
      <w:keepLines/>
      <w:shd w:val="clear" w:color="auto" w:fill="DEEAF6"/>
      <w:spacing w:before="480" w:after="240"/>
      <w:outlineLvl w:val="0"/>
    </w:pPr>
    <w:rPr>
      <w:rFonts w:ascii="Calibri Light" w:eastAsia="Calibri Light" w:hAnsi="Calibri Light" w:cs="Calibri Light"/>
      <w:b/>
      <w:bCs/>
      <w:caps/>
      <w:color w:val="44546A"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cs="Calibri"/>
      <w:lang w:eastAsia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Arial"/>
      <w:sz w:val="24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agraphedeliste">
    <w:name w:val="List Paragraph"/>
    <w:basedOn w:val="Standard"/>
    <w:pPr>
      <w:ind w:left="720"/>
    </w:pPr>
  </w:style>
  <w:style w:type="paragraph" w:customStyle="1" w:styleId="paragraph">
    <w:name w:val="paragraph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re1Car">
    <w:name w:val="Titre 1 Car"/>
    <w:basedOn w:val="Policepardfaut"/>
    <w:rPr>
      <w:rFonts w:ascii="Calibri Light" w:eastAsia="Calibri Light" w:hAnsi="Calibri Light" w:cs="Calibri Light"/>
      <w:caps/>
      <w:color w:val="44546A"/>
      <w:sz w:val="24"/>
      <w:szCs w:val="28"/>
      <w:shd w:val="clear" w:color="auto" w:fill="DEEAF6"/>
      <w:lang w:eastAsia="fr-FR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normaltextrun">
    <w:name w:val="normaltextrun"/>
    <w:basedOn w:val="Policepardfaut"/>
  </w:style>
  <w:style w:type="character" w:customStyle="1" w:styleId="eop">
    <w:name w:val="eop"/>
    <w:basedOn w:val="Policepardfaut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Arial"/>
      <w:b w:val="0"/>
      <w:bCs w:val="0"/>
    </w:rPr>
  </w:style>
  <w:style w:type="character" w:styleId="Lienhypertexte">
    <w:name w:val="Hyperlink"/>
    <w:basedOn w:val="Policepardfaut"/>
    <w:uiPriority w:val="99"/>
    <w:unhideWhenUsed/>
    <w:rsid w:val="007A3ED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3ED1"/>
    <w:rPr>
      <w:color w:val="605E5C"/>
      <w:shd w:val="clear" w:color="auto" w:fill="E1DFDD"/>
    </w:rPr>
  </w:style>
  <w:style w:type="numbering" w:customStyle="1" w:styleId="NoList">
    <w:name w:val="No List"/>
    <w:basedOn w:val="Aucuneliste"/>
    <w:pPr>
      <w:numPr>
        <w:numId w:val="1"/>
      </w:numPr>
    </w:pPr>
  </w:style>
  <w:style w:type="numbering" w:customStyle="1" w:styleId="WWNum1">
    <w:name w:val="WWNum1"/>
    <w:basedOn w:val="Aucuneliste"/>
    <w:pPr>
      <w:numPr>
        <w:numId w:val="2"/>
      </w:numPr>
    </w:pPr>
  </w:style>
  <w:style w:type="numbering" w:customStyle="1" w:styleId="WWNum2">
    <w:name w:val="WWNum2"/>
    <w:basedOn w:val="Aucuneliste"/>
    <w:pPr>
      <w:numPr>
        <w:numId w:val="3"/>
      </w:numPr>
    </w:pPr>
  </w:style>
  <w:style w:type="numbering" w:customStyle="1" w:styleId="WWNum3">
    <w:name w:val="WWNum3"/>
    <w:basedOn w:val="Aucuneliste"/>
    <w:pPr>
      <w:numPr>
        <w:numId w:val="4"/>
      </w:numPr>
    </w:pPr>
  </w:style>
  <w:style w:type="numbering" w:customStyle="1" w:styleId="WWNum4">
    <w:name w:val="WWNum4"/>
    <w:basedOn w:val="Aucuneliste"/>
    <w:pPr>
      <w:numPr>
        <w:numId w:val="5"/>
      </w:numPr>
    </w:pPr>
  </w:style>
  <w:style w:type="numbering" w:customStyle="1" w:styleId="WWNum5">
    <w:name w:val="WWNum5"/>
    <w:basedOn w:val="Aucuneliste"/>
    <w:pPr>
      <w:numPr>
        <w:numId w:val="6"/>
      </w:numPr>
    </w:pPr>
  </w:style>
  <w:style w:type="numbering" w:customStyle="1" w:styleId="WWNum6">
    <w:name w:val="WWNum6"/>
    <w:basedOn w:val="Aucuneliste"/>
    <w:pPr>
      <w:numPr>
        <w:numId w:val="7"/>
      </w:numPr>
    </w:pPr>
  </w:style>
  <w:style w:type="numbering" w:customStyle="1" w:styleId="WWNum7">
    <w:name w:val="WWNum7"/>
    <w:basedOn w:val="Aucuneliste"/>
    <w:pPr>
      <w:numPr>
        <w:numId w:val="8"/>
      </w:numPr>
    </w:pPr>
  </w:style>
  <w:style w:type="numbering" w:customStyle="1" w:styleId="WWNum8">
    <w:name w:val="WWNum8"/>
    <w:basedOn w:val="Aucuneliste"/>
    <w:pPr>
      <w:numPr>
        <w:numId w:val="9"/>
      </w:numPr>
    </w:pPr>
  </w:style>
  <w:style w:type="numbering" w:customStyle="1" w:styleId="WWNum9">
    <w:name w:val="WWNum9"/>
    <w:basedOn w:val="Aucuneliste"/>
    <w:pPr>
      <w:numPr>
        <w:numId w:val="10"/>
      </w:numPr>
    </w:pPr>
  </w:style>
  <w:style w:type="numbering" w:customStyle="1" w:styleId="WWNum10">
    <w:name w:val="WWNum10"/>
    <w:basedOn w:val="Aucuneliste"/>
    <w:pPr>
      <w:numPr>
        <w:numId w:val="11"/>
      </w:numPr>
    </w:pPr>
  </w:style>
  <w:style w:type="numbering" w:customStyle="1" w:styleId="WWNum11">
    <w:name w:val="WWNum11"/>
    <w:basedOn w:val="Aucunelist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iplines.ac-toulouse.fr/documentation/je-construis-mon-identite-numeriq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uscol.education.fr/721/cadre-de-reference-des-competences-numeriqu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3575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alexandredelannoy.pro@gmail.com</cp:lastModifiedBy>
  <cp:revision>2</cp:revision>
  <dcterms:created xsi:type="dcterms:W3CDTF">2021-05-07T11:52:00Z</dcterms:created>
  <dcterms:modified xsi:type="dcterms:W3CDTF">2021-05-07T11:52:00Z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